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邛崃市</w:t>
      </w:r>
      <w:r>
        <w:rPr>
          <w:rFonts w:hint="eastAsia" w:ascii="宋体" w:hAnsi="宋体" w:eastAsia="宋体" w:cs="宋体"/>
          <w:b/>
          <w:bCs/>
          <w:i w:val="0"/>
          <w:iCs w:val="0"/>
          <w:caps w:val="0"/>
          <w:color w:val="333333"/>
          <w:spacing w:val="0"/>
          <w:sz w:val="44"/>
          <w:szCs w:val="44"/>
          <w:shd w:val="clear" w:fill="FFFFFF"/>
        </w:rPr>
        <w:t>疾病预防控制中心</w:t>
      </w:r>
    </w:p>
    <w:p>
      <w:pPr>
        <w:spacing w:line="360" w:lineRule="auto"/>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传染病应急队伍能力建设</w:t>
      </w:r>
      <w:r>
        <w:rPr>
          <w:rFonts w:hint="eastAsia" w:ascii="宋体" w:hAnsi="宋体" w:eastAsia="宋体" w:cs="宋体"/>
          <w:b/>
          <w:bCs/>
          <w:i w:val="0"/>
          <w:iCs w:val="0"/>
          <w:caps w:val="0"/>
          <w:color w:val="333333"/>
          <w:spacing w:val="0"/>
          <w:sz w:val="44"/>
          <w:szCs w:val="44"/>
          <w:shd w:val="clear" w:fill="FFFFFF"/>
          <w:lang w:val="en-US" w:eastAsia="zh-CN"/>
        </w:rPr>
        <w:t>项目</w:t>
      </w:r>
      <w:r>
        <w:rPr>
          <w:rFonts w:hint="eastAsia" w:ascii="宋体" w:hAnsi="宋体" w:eastAsia="宋体" w:cs="宋体"/>
          <w:b/>
          <w:bCs/>
          <w:i w:val="0"/>
          <w:iCs w:val="0"/>
          <w:caps w:val="0"/>
          <w:color w:val="333333"/>
          <w:spacing w:val="0"/>
          <w:sz w:val="44"/>
          <w:szCs w:val="44"/>
          <w:shd w:val="clear" w:fill="FFFFFF"/>
        </w:rPr>
        <w:t>比选公告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邛崃市疾病预防控制中心拟实施疾控专业应急队伍必要的背囊化应急处置装备能力建设，拟通过综合评分法的比选方式确定合格供应商，预算资金80000元（</w:t>
      </w:r>
      <w:r>
        <w:rPr>
          <w:rFonts w:hint="eastAsia" w:ascii="仿宋" w:hAnsi="仿宋" w:eastAsia="仿宋" w:cs="仿宋"/>
          <w:sz w:val="32"/>
          <w:szCs w:val="32"/>
          <w:lang w:val="en-US" w:eastAsia="zh-CN"/>
        </w:rPr>
        <w:t>捌万元整</w:t>
      </w:r>
      <w:r>
        <w:rPr>
          <w:rFonts w:hint="eastAsia" w:ascii="仿宋" w:hAnsi="仿宋" w:eastAsia="仿宋" w:cs="仿宋"/>
          <w:color w:val="auto"/>
          <w:sz w:val="32"/>
          <w:szCs w:val="32"/>
          <w:lang w:val="en-US" w:eastAsia="zh-CN"/>
        </w:rPr>
        <w:t>），诚邀符合本次采购要求的供应商参与比选。</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报名起止时间：</w:t>
      </w:r>
      <w:r>
        <w:rPr>
          <w:rFonts w:hint="eastAsia" w:ascii="仿宋" w:hAnsi="仿宋" w:eastAsia="仿宋" w:cs="仿宋"/>
          <w:color w:val="FF0000"/>
          <w:sz w:val="32"/>
          <w:szCs w:val="32"/>
          <w:lang w:val="en-US" w:eastAsia="zh-CN"/>
        </w:rPr>
        <w:t>2024年3月11日9:00至3月13日17:00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bookmarkStart w:id="2" w:name="_GoBack"/>
      <w:bookmarkEnd w:id="2"/>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报价文件递交时间：</w:t>
      </w:r>
      <w:r>
        <w:rPr>
          <w:rFonts w:hint="eastAsia" w:ascii="仿宋" w:hAnsi="仿宋" w:eastAsia="仿宋" w:cs="仿宋"/>
          <w:color w:val="FF0000"/>
          <w:sz w:val="32"/>
          <w:szCs w:val="32"/>
          <w:lang w:val="en-US" w:eastAsia="zh-CN"/>
        </w:rPr>
        <w:t>2024年3月14日10:00至10:10。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报价文件递交地点：邛崃市疾病预防控制中心四楼小会议室。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w:t>
      </w:r>
      <w:r>
        <w:rPr>
          <w:rFonts w:hint="eastAsia" w:ascii="仿宋" w:hAnsi="仿宋" w:eastAsia="仿宋" w:cs="仿宋"/>
          <w:color w:val="FF0000"/>
          <w:sz w:val="32"/>
          <w:szCs w:val="32"/>
          <w:lang w:val="en-US" w:eastAsia="zh-CN"/>
        </w:rPr>
        <w:t>2024年3月14日10:10</w:t>
      </w:r>
      <w:r>
        <w:rPr>
          <w:rFonts w:hint="eastAsia" w:ascii="仿宋" w:hAnsi="仿宋" w:eastAsia="仿宋" w:cs="仿宋"/>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参加询价比选地点：邛崃市疾病预防控制中心四楼小会议室。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w:t>
      </w:r>
      <w:r>
        <w:rPr>
          <w:rFonts w:hint="eastAsia" w:ascii="仿宋" w:hAnsi="仿宋" w:eastAsia="仿宋" w:cs="仿宋"/>
          <w:color w:val="FF0000"/>
          <w:kern w:val="2"/>
          <w:sz w:val="32"/>
          <w:szCs w:val="32"/>
          <w:shd w:val="clear" w:fill="FFFFFF"/>
          <w:lang w:val="en-US" w:eastAsia="zh-CN" w:bidi="ar"/>
        </w:rPr>
        <w:t xml:space="preserve"> 2024年3月8日</w:t>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eastAsia" w:ascii="黑体" w:hAnsi="黑体" w:eastAsia="黑体" w:cs="黑体"/>
          <w:sz w:val="28"/>
          <w:szCs w:val="28"/>
          <w:lang w:val="en-US" w:eastAsia="zh-CN"/>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b/>
          <w:bCs/>
          <w:color w:val="333333"/>
          <w:kern w:val="2"/>
          <w:sz w:val="44"/>
          <w:szCs w:val="44"/>
          <w:shd w:val="clear" w:fill="FFFFFF"/>
          <w:lang w:val="en-US" w:eastAsia="zh-CN" w:bidi="ar"/>
        </w:rPr>
      </w:pPr>
      <w:r>
        <w:rPr>
          <w:rFonts w:hint="eastAsia" w:ascii="方正小标宋简体" w:hAnsi="方正小标宋简体" w:eastAsia="方正小标宋简体" w:cs="方正小标宋简体"/>
          <w:b w:val="0"/>
          <w:bCs w:val="0"/>
          <w:color w:val="000000" w:themeColor="text1"/>
          <w:kern w:val="2"/>
          <w:sz w:val="44"/>
          <w:szCs w:val="44"/>
          <w:shd w:val="clear" w:fill="FFFFFF"/>
          <w:lang w:val="en-US" w:eastAsia="zh-CN" w:bidi="ar"/>
          <w14:textFill>
            <w14:solidFill>
              <w14:schemeClr w14:val="tx1"/>
            </w14:solidFill>
          </w14:textFill>
        </w:rPr>
        <w:t>参选须知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10"/>
          <w:rFonts w:hint="eastAsia" w:ascii="仿宋" w:hAnsi="仿宋" w:eastAsia="仿宋" w:cs="仿宋"/>
          <w:sz w:val="32"/>
          <w:szCs w:val="32"/>
          <w:lang w:val="en-US" w:eastAsia="zh-CN"/>
        </w:rPr>
        <w:t>填写参选供应商报名表（附件5），在比选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在比选公告规定的时间、地点递交报价文件（请盖章密封，报价文件时间须与现场比选时间一致），报价文件需包含以下内容：</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1、营业执照（副本）复印件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2、业务代表授权书（投标代表若为法定代表人，可不提供）</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3、法定代表人身份证复印件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4、业务代表身份证复印件（投标代表若为法定代表人，可不提供）</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5、承诺函</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6、报价函</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7、报价表</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8、技术响应表</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9、服务及其他商务响应表</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10、业绩资料</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11、供应商认为应提交的其他材料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三、投标资料要求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1、投标文件按照上述资料依序装订成册，所有资料须加盖鲜章；</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2、投标人根据该采购项目要求每个品类至少提供一个实物样品；无样品，样品分不得分。</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3、投标资料须密封，封面注明投标项目名称、项目编号、投标公司名称；</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4、相关文件资料格式请参照附件1编写，除附件中所列格式以外的文件资料请投标供应商自行编制；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sectPr>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sz w:val="32"/>
          <w:szCs w:val="32"/>
          <w:lang w:val="en-US" w:eastAsia="zh-CN"/>
        </w:rPr>
        <w:t>5、该采购项目不接受联合体投标</w:t>
      </w:r>
    </w:p>
    <w:p>
      <w:pPr>
        <w:jc w:val="left"/>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附件：采购项目技术、采购清单、服务及其他商务要求、综合评分表（应急装备物资）</w:t>
      </w:r>
    </w:p>
    <w:p>
      <w:pPr>
        <w:rPr>
          <w:rFonts w:hint="eastAsia" w:ascii="宋体" w:hAnsi="宋体" w:eastAsia="宋体" w:cs="宋体"/>
          <w:b/>
          <w:bCs/>
          <w:color w:val="000000"/>
          <w:kern w:val="0"/>
          <w:sz w:val="32"/>
          <w:szCs w:val="32"/>
        </w:rPr>
      </w:pPr>
      <w:r>
        <w:rPr>
          <w:rFonts w:hint="eastAsia" w:ascii="宋体" w:hAnsi="宋体" w:eastAsia="宋体" w:cs="宋体"/>
          <w:b/>
          <w:bCs/>
          <w:sz w:val="32"/>
          <w:szCs w:val="32"/>
        </w:rPr>
        <w:t>附件</w:t>
      </w:r>
      <w:r>
        <w:rPr>
          <w:rFonts w:hint="eastAsia" w:ascii="宋体" w:hAnsi="宋体" w:eastAsia="宋体" w:cs="宋体"/>
          <w:b/>
          <w:bCs/>
          <w:color w:val="000000"/>
          <w:kern w:val="0"/>
          <w:sz w:val="32"/>
          <w:szCs w:val="32"/>
        </w:rPr>
        <w:t>1</w:t>
      </w:r>
    </w:p>
    <w:p>
      <w:pPr>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6"/>
          <w:szCs w:val="36"/>
        </w:rPr>
        <w:t>相关文件资料格式</w:t>
      </w:r>
    </w:p>
    <w:p>
      <w:pPr>
        <w:numPr>
          <w:ilvl w:val="0"/>
          <w:numId w:val="1"/>
        </w:numPr>
        <w:ind w:firstLine="482" w:firstLineChars="200"/>
        <w:rPr>
          <w:rFonts w:hint="eastAsia" w:ascii="宋体" w:hAnsi="宋体" w:eastAsia="宋体" w:cs="宋体"/>
          <w:b/>
          <w:bCs/>
          <w:sz w:val="24"/>
        </w:rPr>
      </w:pPr>
      <w:r>
        <w:rPr>
          <w:rFonts w:hint="eastAsia" w:ascii="宋体" w:hAnsi="宋体" w:eastAsia="宋体" w:cs="宋体"/>
          <w:b/>
          <w:bCs/>
          <w:sz w:val="24"/>
        </w:rPr>
        <w:t>承诺函：</w:t>
      </w:r>
    </w:p>
    <w:p>
      <w:pPr>
        <w:widowControl/>
        <w:spacing w:line="360" w:lineRule="atLeast"/>
        <w:jc w:val="center"/>
        <w:outlineLvl w:val="1"/>
        <w:rPr>
          <w:rFonts w:hint="eastAsia" w:ascii="宋体" w:hAnsi="宋体" w:eastAsia="宋体" w:cs="宋体"/>
          <w:b/>
          <w:sz w:val="32"/>
          <w:szCs w:val="32"/>
        </w:rPr>
      </w:pPr>
      <w:r>
        <w:rPr>
          <w:rFonts w:hint="eastAsia" w:ascii="宋体" w:hAnsi="宋体" w:eastAsia="宋体" w:cs="宋体"/>
          <w:b/>
          <w:sz w:val="32"/>
          <w:szCs w:val="32"/>
        </w:rPr>
        <w:t>承诺函</w:t>
      </w:r>
    </w:p>
    <w:p>
      <w:pPr>
        <w:spacing w:line="380" w:lineRule="exact"/>
        <w:jc w:val="left"/>
        <w:rPr>
          <w:rFonts w:hint="eastAsia" w:ascii="宋体" w:hAnsi="宋体" w:eastAsia="宋体" w:cs="宋体"/>
          <w:sz w:val="24"/>
          <w:u w:val="single"/>
        </w:rPr>
      </w:pPr>
      <w:r>
        <w:rPr>
          <w:rFonts w:hint="eastAsia" w:ascii="宋体" w:hAnsi="宋体" w:eastAsia="宋体" w:cs="宋体"/>
          <w:sz w:val="24"/>
          <w:u w:val="single"/>
        </w:rPr>
        <w:t>（采购人名称）   ：</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我单位作为本次采购项目的供应商，根据比选公告要求，现郑重承诺如下：</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（五）参加本次采购活动前三年内，在经营活动中没有重大违法记录；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比选公告中规定的实质性要求，如对比选公告有异议，已经在递交响应文件截止时间届满前依法进行维权救济，不存在对比选公告有异议的同时又参加比选以求侥幸成交或者为实现其他非法目的的行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三、在参加本次采购活动中，不存在与单位负责人为同一人或者存在直接控股、管理关系的其他供应商参与同一合同项下的采购活动的行为。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六、响应文件中提供的能够给予我公司带来优惠、好处的任何资料和技术、服务、商务等响应承诺情况都是真实的、有效的、合法的。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七、如本项目比选采购过程中需要提供样品，则我单位提供的样品质量即为成交后将要提供的成交产品质量，我单位对提供样品的性能和质量负责，因样品存在缺陷或者不符合比选公告要求导致未能成交的，我单位愿意承担相应不利后果。</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八、截至响应文件递交截止日未被列入失信被执行人、重大税收违法案件当事人名单、政府采购严重违法失信行为记录名单。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九、我单位及其现任法定代表人/主要负责人无行贿犯罪记录。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本单位对上述承诺的内容事项真实性负责。如经查实上述承诺的内容事项存在虚假，我单位愿意接受以提供虚假材料谋取成交追究法律责任。</w:t>
      </w:r>
    </w:p>
    <w:p>
      <w:pPr>
        <w:widowControl/>
        <w:spacing w:line="380" w:lineRule="exact"/>
        <w:ind w:firstLine="470" w:firstLineChars="196"/>
        <w:jc w:val="left"/>
        <w:outlineLvl w:val="1"/>
        <w:rPr>
          <w:rFonts w:hint="eastAsia" w:ascii="宋体" w:hAnsi="宋体" w:eastAsia="宋体" w:cs="宋体"/>
          <w:sz w:val="24"/>
        </w:rPr>
      </w:pP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（盖单位公章）</w:t>
      </w:r>
    </w:p>
    <w:p>
      <w:pPr>
        <w:spacing w:line="38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法定代表人签字或者</w:t>
      </w:r>
      <w:r>
        <w:rPr>
          <w:rFonts w:hint="eastAsia" w:ascii="宋体" w:hAnsi="宋体" w:eastAsia="宋体" w:cs="宋体"/>
          <w:sz w:val="24"/>
        </w:rPr>
        <w:t>加盖个人印章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授权代表签字：：</w:t>
      </w:r>
      <w:r>
        <w:rPr>
          <w:rFonts w:hint="eastAsia" w:ascii="宋体" w:hAnsi="宋体" w:eastAsia="宋体" w:cs="宋体"/>
          <w:color w:val="000000"/>
          <w:sz w:val="24"/>
          <w:u w:val="single"/>
        </w:rPr>
        <w:t xml:space="preserve">              </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4"/>
        <w:rPr>
          <w:rFonts w:hint="eastAsia" w:ascii="宋体" w:hAnsi="宋体" w:eastAsia="宋体" w:cs="宋体"/>
        </w:rPr>
      </w:pPr>
    </w:p>
    <w:p>
      <w:pPr>
        <w:ind w:left="420" w:leftChars="200"/>
        <w:rPr>
          <w:rFonts w:hint="eastAsia" w:ascii="宋体" w:hAnsi="宋体" w:eastAsia="宋体" w:cs="宋体"/>
          <w:b/>
          <w:bCs/>
          <w:sz w:val="24"/>
        </w:rPr>
      </w:pPr>
      <w:r>
        <w:rPr>
          <w:rFonts w:hint="eastAsia" w:ascii="宋体" w:hAnsi="宋体" w:eastAsia="宋体" w:cs="宋体"/>
          <w:b/>
          <w:bCs/>
          <w:sz w:val="24"/>
        </w:rPr>
        <w:t>二、报价函：</w:t>
      </w:r>
    </w:p>
    <w:p>
      <w:pPr>
        <w:widowControl/>
        <w:spacing w:line="360" w:lineRule="atLeast"/>
        <w:jc w:val="center"/>
        <w:outlineLvl w:val="1"/>
        <w:rPr>
          <w:rFonts w:hint="eastAsia" w:ascii="宋体" w:hAnsi="宋体" w:eastAsia="宋体" w:cs="宋体"/>
          <w:b/>
          <w:sz w:val="32"/>
          <w:szCs w:val="32"/>
        </w:rPr>
      </w:pPr>
      <w:r>
        <w:rPr>
          <w:rFonts w:hint="eastAsia" w:ascii="宋体" w:hAnsi="宋体" w:eastAsia="宋体" w:cs="宋体"/>
          <w:b/>
          <w:sz w:val="32"/>
          <w:szCs w:val="32"/>
        </w:rPr>
        <w:t>报价函</w:t>
      </w:r>
    </w:p>
    <w:p>
      <w:pPr>
        <w:spacing w:line="360" w:lineRule="auto"/>
        <w:rPr>
          <w:rFonts w:hint="eastAsia" w:ascii="宋体" w:hAnsi="宋体" w:eastAsia="宋体" w:cs="宋体"/>
          <w:sz w:val="24"/>
        </w:rPr>
      </w:pPr>
    </w:p>
    <w:p>
      <w:pPr>
        <w:spacing w:line="480" w:lineRule="auto"/>
        <w:jc w:val="left"/>
        <w:rPr>
          <w:rFonts w:hint="eastAsia" w:ascii="宋体" w:hAnsi="宋体" w:eastAsia="宋体" w:cs="宋体"/>
          <w:sz w:val="24"/>
          <w:u w:val="single"/>
        </w:rPr>
      </w:pPr>
      <w:r>
        <w:rPr>
          <w:rFonts w:hint="eastAsia" w:ascii="宋体" w:hAnsi="宋体" w:eastAsia="宋体" w:cs="宋体"/>
          <w:sz w:val="24"/>
          <w:u w:val="single"/>
        </w:rPr>
        <w:t>（采购人名称）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1.我方全面研究了</w:t>
      </w:r>
      <w:r>
        <w:rPr>
          <w:rFonts w:hint="eastAsia" w:ascii="宋体" w:hAnsi="宋体" w:eastAsia="宋体" w:cs="宋体"/>
          <w:sz w:val="24"/>
          <w:u w:val="single"/>
        </w:rPr>
        <w:t xml:space="preserve">   （项目名称）    </w:t>
      </w:r>
      <w:r>
        <w:rPr>
          <w:rFonts w:hint="eastAsia" w:ascii="宋体" w:hAnsi="宋体" w:eastAsia="宋体" w:cs="宋体"/>
          <w:sz w:val="24"/>
        </w:rPr>
        <w:t>比选公告，决定参加贵单位组织的本项目比选采购。</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2.我方自愿按照比选公告规定的各项要求向采购人提供所需货物/服务，总报价为人民币</w:t>
      </w:r>
      <w:r>
        <w:rPr>
          <w:rFonts w:hint="eastAsia" w:ascii="宋体" w:hAnsi="宋体" w:eastAsia="宋体" w:cs="宋体"/>
          <w:sz w:val="24"/>
          <w:u w:val="single"/>
        </w:rPr>
        <w:t xml:space="preserve">           </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3.一旦我方成交，我方将严格履行采购合同规定的责任和义务。</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4.我方同意本比选公告依据《四川省政府采购当事人诚信管理办法》（川财采〔2015〕33号文件）对我方可能存在的失信行为进行惩戒。</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5.我方为本项目提交的响应文件正本1份，用于比选报价。</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6.我方愿意提供贵单位可能另外要求的，与比选报价有关的文件资料，并保证我方已提供和将要提供的文件资料是真实、准确的。</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7.本次比选，我方递交的响应文件有效期为比选公告规定起算之日起</w:t>
      </w:r>
      <w:r>
        <w:rPr>
          <w:rFonts w:hint="eastAsia" w:ascii="宋体" w:hAnsi="宋体" w:eastAsia="宋体" w:cs="宋体"/>
          <w:sz w:val="24"/>
          <w:u w:val="single"/>
        </w:rPr>
        <w:t xml:space="preserve">    </w:t>
      </w:r>
      <w:r>
        <w:rPr>
          <w:rFonts w:hint="eastAsia" w:ascii="宋体" w:hAnsi="宋体" w:eastAsia="宋体" w:cs="宋体"/>
          <w:sz w:val="24"/>
        </w:rPr>
        <w:t>天。</w:t>
      </w:r>
    </w:p>
    <w:p>
      <w:pPr>
        <w:adjustRightInd w:val="0"/>
        <w:spacing w:line="400" w:lineRule="exact"/>
        <w:ind w:firstLine="480" w:firstLineChars="200"/>
        <w:jc w:val="left"/>
        <w:rPr>
          <w:rFonts w:hint="eastAsia" w:ascii="宋体" w:hAnsi="宋体" w:eastAsia="宋体" w:cs="宋体"/>
          <w:sz w:val="24"/>
        </w:rPr>
      </w:pP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（盖单位公章）</w:t>
      </w:r>
    </w:p>
    <w:p>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法定代表人或授权代表（签字或</w:t>
      </w:r>
      <w:r>
        <w:rPr>
          <w:rFonts w:hint="eastAsia" w:ascii="宋体" w:hAnsi="宋体" w:eastAsia="宋体" w:cs="宋体"/>
          <w:sz w:val="24"/>
        </w:rPr>
        <w:t>加盖个人印章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360" w:lineRule="auto"/>
        <w:ind w:firstLine="470" w:firstLineChars="196"/>
        <w:rPr>
          <w:rFonts w:hint="eastAsia"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 xml:space="preserve">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firstLine="480" w:firstLineChars="200"/>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p>
    <w:p>
      <w:pPr>
        <w:ind w:left="420" w:leftChars="200"/>
        <w:rPr>
          <w:rFonts w:hint="eastAsia" w:ascii="宋体" w:hAnsi="宋体" w:eastAsia="宋体" w:cs="宋体"/>
          <w:b/>
          <w:bCs/>
          <w:sz w:val="24"/>
        </w:rPr>
      </w:pPr>
      <w:r>
        <w:rPr>
          <w:rFonts w:hint="eastAsia" w:ascii="宋体" w:hAnsi="宋体" w:eastAsia="宋体" w:cs="宋体"/>
          <w:b/>
          <w:bCs/>
          <w:sz w:val="24"/>
        </w:rPr>
        <w:t>三、报价表：</w:t>
      </w:r>
    </w:p>
    <w:p>
      <w:pPr>
        <w:ind w:left="3" w:hanging="3"/>
        <w:jc w:val="center"/>
        <w:rPr>
          <w:rFonts w:hint="eastAsia" w:ascii="宋体" w:hAnsi="宋体" w:eastAsia="宋体" w:cs="宋体"/>
          <w:b/>
          <w:bCs/>
          <w:sz w:val="32"/>
          <w:szCs w:val="32"/>
        </w:rPr>
      </w:pPr>
      <w:r>
        <w:rPr>
          <w:rFonts w:hint="eastAsia" w:ascii="宋体" w:hAnsi="宋体" w:eastAsia="宋体" w:cs="宋体"/>
          <w:b/>
          <w:bCs/>
          <w:sz w:val="32"/>
          <w:szCs w:val="32"/>
        </w:rPr>
        <w:t>报价表</w:t>
      </w:r>
    </w:p>
    <w:p>
      <w:pPr>
        <w:ind w:right="27" w:rightChars="13" w:firstLine="420"/>
        <w:rPr>
          <w:rFonts w:hint="eastAsia" w:ascii="宋体" w:hAnsi="宋体" w:eastAsia="宋体" w:cs="宋体"/>
          <w:sz w:val="24"/>
        </w:rPr>
      </w:pPr>
      <w:r>
        <w:rPr>
          <w:rFonts w:hint="eastAsia" w:ascii="宋体" w:hAnsi="宋体" w:eastAsia="宋体" w:cs="宋体"/>
          <w:sz w:val="24"/>
        </w:rPr>
        <w:t xml:space="preserve">项目名称：                                           </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5"/>
        <w:gridCol w:w="3160"/>
        <w:gridCol w:w="1545"/>
        <w:gridCol w:w="138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00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品名</w:t>
            </w:r>
          </w:p>
        </w:tc>
        <w:tc>
          <w:tcPr>
            <w:tcW w:w="3160"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154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单价（元）</w:t>
            </w:r>
          </w:p>
        </w:tc>
        <w:tc>
          <w:tcPr>
            <w:tcW w:w="1380"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总价（元）</w:t>
            </w:r>
          </w:p>
        </w:tc>
        <w:tc>
          <w:tcPr>
            <w:tcW w:w="123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005" w:type="dxa"/>
            <w:vAlign w:val="center"/>
          </w:tcPr>
          <w:p>
            <w:pPr>
              <w:rPr>
                <w:rFonts w:hint="eastAsia" w:ascii="宋体" w:hAnsi="宋体" w:eastAsia="宋体" w:cs="宋体"/>
                <w:color w:val="000000"/>
                <w:kern w:val="0"/>
                <w:sz w:val="24"/>
              </w:rPr>
            </w:pPr>
          </w:p>
        </w:tc>
        <w:tc>
          <w:tcPr>
            <w:tcW w:w="3160" w:type="dxa"/>
            <w:vAlign w:val="center"/>
          </w:tcPr>
          <w:p>
            <w:pPr>
              <w:widowControl/>
              <w:textAlignment w:val="center"/>
              <w:rPr>
                <w:rFonts w:hint="eastAsia" w:ascii="宋体" w:hAnsi="宋体" w:eastAsia="宋体" w:cs="宋体"/>
                <w:color w:val="000000"/>
                <w:kern w:val="0"/>
                <w:sz w:val="24"/>
              </w:rPr>
            </w:pPr>
          </w:p>
        </w:tc>
        <w:tc>
          <w:tcPr>
            <w:tcW w:w="1545" w:type="dxa"/>
          </w:tcPr>
          <w:p>
            <w:pPr>
              <w:widowControl/>
              <w:spacing w:before="136" w:after="136"/>
              <w:jc w:val="left"/>
              <w:rPr>
                <w:rFonts w:hint="eastAsia" w:ascii="宋体" w:hAnsi="宋体" w:eastAsia="宋体" w:cs="宋体"/>
                <w:color w:val="000000"/>
                <w:kern w:val="0"/>
                <w:sz w:val="24"/>
              </w:rPr>
            </w:pPr>
          </w:p>
        </w:tc>
        <w:tc>
          <w:tcPr>
            <w:tcW w:w="1380" w:type="dxa"/>
          </w:tcPr>
          <w:p>
            <w:pPr>
              <w:widowControl/>
              <w:spacing w:before="136" w:after="136"/>
              <w:jc w:val="left"/>
              <w:rPr>
                <w:rFonts w:hint="eastAsia" w:ascii="宋体" w:hAnsi="宋体" w:eastAsia="宋体" w:cs="宋体"/>
                <w:color w:val="000000"/>
                <w:kern w:val="0"/>
                <w:sz w:val="24"/>
              </w:rPr>
            </w:pPr>
          </w:p>
        </w:tc>
        <w:tc>
          <w:tcPr>
            <w:tcW w:w="1235" w:type="dxa"/>
          </w:tcPr>
          <w:p>
            <w:pPr>
              <w:widowControl/>
              <w:spacing w:before="136" w:after="136"/>
              <w:jc w:val="left"/>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5" w:type="dxa"/>
            <w:vAlign w:val="center"/>
          </w:tcPr>
          <w:p>
            <w:pPr>
              <w:widowControl/>
              <w:spacing w:before="136" w:after="136"/>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005" w:type="dxa"/>
            <w:vAlign w:val="center"/>
          </w:tcPr>
          <w:p>
            <w:pPr>
              <w:rPr>
                <w:rFonts w:hint="eastAsia" w:ascii="宋体" w:hAnsi="宋体" w:eastAsia="宋体" w:cs="宋体"/>
                <w:color w:val="000000"/>
                <w:kern w:val="0"/>
                <w:sz w:val="24"/>
              </w:rPr>
            </w:pPr>
          </w:p>
        </w:tc>
        <w:tc>
          <w:tcPr>
            <w:tcW w:w="3160" w:type="dxa"/>
            <w:vAlign w:val="center"/>
          </w:tcPr>
          <w:p>
            <w:pPr>
              <w:widowControl/>
              <w:textAlignment w:val="center"/>
              <w:rPr>
                <w:rFonts w:hint="eastAsia" w:ascii="宋体" w:hAnsi="宋体" w:eastAsia="宋体" w:cs="宋体"/>
                <w:color w:val="000000"/>
                <w:kern w:val="0"/>
                <w:sz w:val="24"/>
              </w:rPr>
            </w:pPr>
          </w:p>
        </w:tc>
        <w:tc>
          <w:tcPr>
            <w:tcW w:w="1545" w:type="dxa"/>
          </w:tcPr>
          <w:p>
            <w:pPr>
              <w:widowControl/>
              <w:spacing w:before="136" w:after="136"/>
              <w:jc w:val="left"/>
              <w:rPr>
                <w:rFonts w:hint="eastAsia" w:ascii="宋体" w:hAnsi="宋体" w:eastAsia="宋体" w:cs="宋体"/>
                <w:color w:val="000000"/>
                <w:kern w:val="0"/>
                <w:sz w:val="24"/>
              </w:rPr>
            </w:pPr>
          </w:p>
        </w:tc>
        <w:tc>
          <w:tcPr>
            <w:tcW w:w="1380" w:type="dxa"/>
          </w:tcPr>
          <w:p>
            <w:pPr>
              <w:widowControl/>
              <w:spacing w:before="136" w:after="136"/>
              <w:jc w:val="left"/>
              <w:rPr>
                <w:rFonts w:hint="eastAsia" w:ascii="宋体" w:hAnsi="宋体" w:eastAsia="宋体" w:cs="宋体"/>
                <w:color w:val="000000"/>
                <w:kern w:val="0"/>
                <w:sz w:val="24"/>
              </w:rPr>
            </w:pPr>
          </w:p>
        </w:tc>
        <w:tc>
          <w:tcPr>
            <w:tcW w:w="1235" w:type="dxa"/>
          </w:tcPr>
          <w:p>
            <w:pPr>
              <w:widowControl/>
              <w:spacing w:before="136" w:after="136"/>
              <w:jc w:val="left"/>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6"/>
            <w:vAlign w:val="center"/>
          </w:tcPr>
          <w:p>
            <w:pPr>
              <w:widowControl/>
              <w:spacing w:before="136" w:after="136"/>
              <w:jc w:val="left"/>
              <w:rPr>
                <w:rFonts w:hint="eastAsia" w:ascii="宋体" w:hAnsi="宋体" w:eastAsia="宋体" w:cs="宋体"/>
                <w:color w:val="000000"/>
                <w:kern w:val="0"/>
                <w:sz w:val="24"/>
              </w:rPr>
            </w:pPr>
            <w:r>
              <w:rPr>
                <w:rFonts w:hint="eastAsia" w:ascii="宋体" w:hAnsi="宋体" w:eastAsia="宋体" w:cs="宋体"/>
                <w:sz w:val="24"/>
              </w:rPr>
              <w:t xml:space="preserve">合计金额（大写）：  </w:t>
            </w:r>
          </w:p>
        </w:tc>
      </w:tr>
    </w:tbl>
    <w:p>
      <w:pPr>
        <w:spacing w:line="380" w:lineRule="exact"/>
        <w:ind w:right="27" w:rightChars="13" w:firstLine="420" w:firstLineChars="175"/>
        <w:rPr>
          <w:rFonts w:hint="eastAsia" w:ascii="宋体" w:hAnsi="宋体" w:eastAsia="宋体" w:cs="宋体"/>
          <w:sz w:val="24"/>
        </w:rPr>
      </w:pPr>
      <w:r>
        <w:rPr>
          <w:rFonts w:hint="eastAsia" w:ascii="宋体" w:hAnsi="宋体" w:eastAsia="宋体" w:cs="宋体"/>
          <w:sz w:val="24"/>
        </w:rPr>
        <w:t>注: 1.所有报价均用人民币表示,所报价格是交货地的验收价格，其总价即为履行合同的固定价格。运输、税金和保险等费用以及比选公告规定的其他费用均应包含在报价中。</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（盖单位公章）</w:t>
      </w:r>
    </w:p>
    <w:p>
      <w:pPr>
        <w:spacing w:line="48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法定代表人或授权代表（签字或</w:t>
      </w:r>
      <w:r>
        <w:rPr>
          <w:rFonts w:hint="eastAsia" w:ascii="宋体" w:hAnsi="宋体" w:eastAsia="宋体" w:cs="宋体"/>
          <w:sz w:val="24"/>
        </w:rPr>
        <w:t>加盖个人印章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ind w:firstLine="640" w:firstLineChars="200"/>
        <w:rPr>
          <w:rFonts w:hint="eastAsia" w:ascii="宋体" w:hAnsi="宋体" w:eastAsia="宋体" w:cs="宋体"/>
          <w:sz w:val="32"/>
          <w:szCs w:val="32"/>
        </w:rPr>
        <w:sectPr>
          <w:pgSz w:w="11906" w:h="16838"/>
          <w:pgMar w:top="1440" w:right="1080" w:bottom="1440" w:left="1080" w:header="851" w:footer="992" w:gutter="0"/>
          <w:cols w:space="425" w:num="1"/>
          <w:docGrid w:type="lines" w:linePitch="312" w:charSpace="0"/>
        </w:sect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四、技术参数响应表：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技术参数响应表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项目名称：                                           </w:t>
      </w:r>
    </w:p>
    <w:tbl>
      <w:tblPr>
        <w:tblStyle w:val="7"/>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65"/>
        <w:gridCol w:w="1183"/>
        <w:gridCol w:w="1924"/>
        <w:gridCol w:w="137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序号</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产品名称</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采购要求</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报价产品技术指标、参数</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正/负偏离</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tc>
        <w:tc>
          <w:tcPr>
            <w:tcW w:w="146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212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tc>
        <w:tc>
          <w:tcPr>
            <w:tcW w:w="146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212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r>
    </w:tbl>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注：1.供应商必须把采购项目的全部技术参数列入此表。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2.按照采购项目技术要求的顺序对应填写。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3.供应商必须据实填写，不得虚假填写，否则，其响应文件无效并按规定追究其相关责任。</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供应商名称：                  （盖单位公章）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法定代表人或授权代表（签字或加盖个人印章）：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    期：       年    月    日</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五、服务及其他商务响应表：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服务及其他商务响应表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项目名称：                                          </w:t>
      </w: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550"/>
        <w:gridCol w:w="2730"/>
        <w:gridCol w:w="181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序号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采购要求</w:t>
            </w:r>
          </w:p>
        </w:tc>
        <w:tc>
          <w:tcPr>
            <w:tcW w:w="27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投标应答</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正/负偏离</w:t>
            </w: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p>
        </w:tc>
        <w:tc>
          <w:tcPr>
            <w:tcW w:w="181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88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eastAsia="宋体" w:cs="宋体"/>
                <w:sz w:val="24"/>
              </w:rPr>
            </w:pPr>
          </w:p>
        </w:tc>
        <w:tc>
          <w:tcPr>
            <w:tcW w:w="181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c>
          <w:tcPr>
            <w:tcW w:w="88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sz w:val="24"/>
              </w:rPr>
            </w:pPr>
          </w:p>
        </w:tc>
      </w:tr>
    </w:tbl>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注意：供应商必须据实填写，不得虚假响应，虚假响应的，其响应文件无效并按规定追究其相关责任。</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供应商人名称：XXX（盖单位公章）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法定代表人或授权代表（签字或盖章）：XXX</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  期：XXX年XXX月XXX日</w:t>
      </w:r>
    </w:p>
    <w:p>
      <w:pPr>
        <w:spacing w:line="360" w:lineRule="auto"/>
        <w:ind w:firstLine="480" w:firstLineChars="200"/>
        <w:jc w:val="left"/>
        <w:rPr>
          <w:rFonts w:hint="eastAsia" w:ascii="宋体" w:hAnsi="宋体" w:eastAsia="宋体" w:cs="宋体"/>
          <w:sz w:val="24"/>
        </w:rPr>
        <w:sectPr>
          <w:pgSz w:w="11906" w:h="16838"/>
          <w:pgMar w:top="1440" w:right="1083" w:bottom="1440" w:left="1083" w:header="851" w:footer="992" w:gutter="0"/>
          <w:cols w:space="0" w:num="1"/>
          <w:rtlGutter w:val="0"/>
          <w:docGrid w:type="lines" w:linePitch="314" w:charSpace="0"/>
        </w:sectPr>
      </w:pPr>
    </w:p>
    <w:p>
      <w:pPr>
        <w:widowControl/>
        <w:spacing w:line="360" w:lineRule="atLeast"/>
        <w:jc w:val="both"/>
        <w:outlineLvl w:val="1"/>
        <w:rPr>
          <w:rFonts w:hint="eastAsia" w:ascii="宋体" w:hAnsi="宋体" w:eastAsia="宋体" w:cs="宋体"/>
          <w:b/>
          <w:sz w:val="32"/>
          <w:szCs w:val="32"/>
          <w:lang w:val="en-US" w:eastAsia="zh-CN"/>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2</w:t>
      </w:r>
    </w:p>
    <w:p>
      <w:pPr>
        <w:widowControl/>
        <w:spacing w:line="360" w:lineRule="atLeast"/>
        <w:jc w:val="center"/>
        <w:outlineLvl w:val="1"/>
        <w:rPr>
          <w:rFonts w:hint="eastAsia" w:ascii="宋体" w:hAnsi="宋体" w:eastAsia="宋体" w:cs="宋体"/>
          <w:b/>
          <w:sz w:val="32"/>
          <w:szCs w:val="32"/>
        </w:rPr>
      </w:pPr>
      <w:r>
        <w:rPr>
          <w:rFonts w:hint="eastAsia" w:ascii="宋体" w:hAnsi="宋体" w:eastAsia="宋体" w:cs="宋体"/>
          <w:b/>
          <w:sz w:val="32"/>
          <w:szCs w:val="32"/>
        </w:rPr>
        <w:t>采购清单</w:t>
      </w:r>
    </w:p>
    <w:tbl>
      <w:tblPr>
        <w:tblStyle w:val="12"/>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4"/>
        <w:gridCol w:w="2287"/>
        <w:gridCol w:w="2460"/>
        <w:gridCol w:w="1640"/>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序号</w:t>
            </w:r>
          </w:p>
        </w:tc>
        <w:tc>
          <w:tcPr>
            <w:tcW w:w="2287"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产品类别</w:t>
            </w:r>
          </w:p>
        </w:tc>
        <w:tc>
          <w:tcPr>
            <w:tcW w:w="2460"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w:t>
            </w:r>
          </w:p>
        </w:tc>
        <w:tc>
          <w:tcPr>
            <w:tcW w:w="1640"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单位</w:t>
            </w:r>
          </w:p>
        </w:tc>
        <w:tc>
          <w:tcPr>
            <w:tcW w:w="1597"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94"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tc>
        <w:tc>
          <w:tcPr>
            <w:tcW w:w="2287"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背囊类</w:t>
            </w: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登山包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冲锋包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94"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腰包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1294"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p>
        </w:tc>
        <w:tc>
          <w:tcPr>
            <w:tcW w:w="2287"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标识类</w:t>
            </w: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背囊/箱囊标识牌</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应急队名称专用胸卡</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统一队旗</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94"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横幅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1294"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tc>
        <w:tc>
          <w:tcPr>
            <w:tcW w:w="2287"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制服类</w:t>
            </w: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卫生应急冬装/春秋装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卫生应急夏装</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速干短袖翻领T恤（哈 弗红）</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件</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长袖翻领T恤（哈弗 红）</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件</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应急头盔</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防水鞋</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双</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户外鞋</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双</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94"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户外帽</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顶</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jc w:val="center"/>
        </w:trPr>
        <w:tc>
          <w:tcPr>
            <w:tcW w:w="1294"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p>
        </w:tc>
        <w:tc>
          <w:tcPr>
            <w:tcW w:w="2287"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个人携行宿营装备</w:t>
            </w: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单人帐篷</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顶</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帐篷灯</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睡袋</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隔潮垫</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287"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餐饮用具等</w:t>
            </w:r>
          </w:p>
        </w:tc>
        <w:tc>
          <w:tcPr>
            <w:tcW w:w="164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restart"/>
            <w:tcBorders>
              <w:top w:val="nil"/>
            </w:tcBorders>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5</w:t>
            </w:r>
          </w:p>
        </w:tc>
        <w:tc>
          <w:tcPr>
            <w:tcW w:w="2287" w:type="dxa"/>
            <w:vMerge w:val="restart"/>
            <w:tcBorders>
              <w:top w:val="nil"/>
            </w:tcBorders>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个人携行后勤装备</w:t>
            </w: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水壶</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头灯</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手电筒</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呼救器或口哨</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净水管（器）</w:t>
            </w:r>
          </w:p>
        </w:tc>
        <w:tc>
          <w:tcPr>
            <w:tcW w:w="1640"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套</w:t>
            </w:r>
          </w:p>
        </w:tc>
        <w:tc>
          <w:tcPr>
            <w:tcW w:w="1597"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驱蚊虫剂</w:t>
            </w:r>
          </w:p>
        </w:tc>
        <w:tc>
          <w:tcPr>
            <w:tcW w:w="1640"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瓶</w:t>
            </w:r>
          </w:p>
        </w:tc>
        <w:tc>
          <w:tcPr>
            <w:tcW w:w="1597"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小型户外电源</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急救包等</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jc w:val="center"/>
        </w:trPr>
        <w:tc>
          <w:tcPr>
            <w:tcW w:w="1294" w:type="dxa"/>
            <w:vMerge w:val="restar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2287"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个人携行通信装备</w:t>
            </w: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北斗卫星通讯终端</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对讲机</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GPS定位器</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287" w:type="dxa"/>
            <w:vMerge w:val="continue"/>
            <w:vAlign w:val="center"/>
          </w:tcPr>
          <w:p>
            <w:pPr>
              <w:spacing w:line="360" w:lineRule="auto"/>
              <w:ind w:firstLine="480" w:firstLineChars="200"/>
              <w:jc w:val="left"/>
              <w:rPr>
                <w:rFonts w:hint="eastAsia" w:ascii="宋体" w:hAnsi="宋体" w:eastAsia="宋体" w:cs="宋体"/>
                <w:sz w:val="24"/>
              </w:rPr>
            </w:pPr>
          </w:p>
        </w:tc>
        <w:tc>
          <w:tcPr>
            <w:tcW w:w="24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救生手环</w:t>
            </w:r>
          </w:p>
        </w:tc>
        <w:tc>
          <w:tcPr>
            <w:tcW w:w="164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16</w:t>
            </w:r>
          </w:p>
        </w:tc>
      </w:tr>
    </w:tbl>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sectPr>
          <w:pgSz w:w="11906" w:h="16838"/>
          <w:pgMar w:top="1440" w:right="1083" w:bottom="1440" w:left="1083" w:header="851" w:footer="992" w:gutter="0"/>
          <w:cols w:space="0" w:num="1"/>
          <w:rtlGutter w:val="0"/>
          <w:docGrid w:type="lines" w:linePitch="314" w:charSpace="0"/>
        </w:sectPr>
      </w:pPr>
    </w:p>
    <w:p>
      <w:pP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val="en-US" w:eastAsia="zh-CN"/>
        </w:rPr>
        <w:t>3</w:t>
      </w:r>
    </w:p>
    <w:p>
      <w:pPr>
        <w:jc w:val="center"/>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技术、服务及其他商务要求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一、技术要求</w:t>
      </w:r>
    </w:p>
    <w:tbl>
      <w:tblPr>
        <w:tblStyle w:val="12"/>
        <w:tblW w:w="9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1325"/>
        <w:gridCol w:w="1425"/>
        <w:gridCol w:w="6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序号</w:t>
            </w:r>
          </w:p>
        </w:tc>
        <w:tc>
          <w:tcPr>
            <w:tcW w:w="13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产品类别</w:t>
            </w: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w:t>
            </w:r>
          </w:p>
        </w:tc>
        <w:tc>
          <w:tcPr>
            <w:tcW w:w="6160"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tc>
        <w:tc>
          <w:tcPr>
            <w:tcW w:w="1325"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背囊类</w:t>
            </w: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登山包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材质：600D牛津尼龙面料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颜色：红色</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尺寸：66*37*19cm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内部容量：两升氧气瓶、医疗仪器、器械、急救用品等</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结构说明：主袋+功能袋+侧袋。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功能说明：大急救包，背囊包。</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形象设计：主包和斜跨包中心位置</w:t>
            </w:r>
            <w:r>
              <w:rPr>
                <w:rFonts w:hint="eastAsia" w:ascii="宋体" w:hAnsi="宋体" w:eastAsia="宋体" w:cs="宋体"/>
                <w:sz w:val="24"/>
                <w:lang w:val="en-US" w:eastAsia="zh-CN"/>
              </w:rPr>
              <w:t>具有</w:t>
            </w:r>
            <w:r>
              <w:rPr>
                <w:rFonts w:hint="eastAsia" w:ascii="宋体" w:hAnsi="宋体" w:eastAsia="宋体" w:cs="宋体"/>
                <w:sz w:val="24"/>
              </w:rPr>
              <w:t>可印刷中国卫生部和疾控中心统一标准的LOGO和用户区域。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冲锋包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材质：600D牛津尼龙面料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颜色：红色</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lang w:val="en-US" w:eastAsia="zh-CN"/>
              </w:rPr>
              <w:t>≥50*30*20</w:t>
            </w:r>
            <w:r>
              <w:rPr>
                <w:rFonts w:hint="eastAsia" w:ascii="宋体" w:hAnsi="宋体" w:eastAsia="宋体" w:cs="宋体"/>
                <w:sz w:val="24"/>
              </w:rPr>
              <w:t>cm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结构说明：主袋+功能袋+侧袋。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功能说明：</w:t>
            </w:r>
            <w:r>
              <w:rPr>
                <w:rFonts w:hint="eastAsia" w:ascii="宋体" w:hAnsi="宋体" w:eastAsia="宋体" w:cs="宋体"/>
                <w:sz w:val="24"/>
                <w:lang w:val="en-US" w:eastAsia="zh-CN"/>
              </w:rPr>
              <w:t>收纳储存，外出急救</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形象设计：主包位置</w:t>
            </w:r>
            <w:r>
              <w:rPr>
                <w:rFonts w:hint="eastAsia" w:ascii="宋体" w:hAnsi="宋体" w:eastAsia="宋体" w:cs="宋体"/>
                <w:sz w:val="24"/>
                <w:lang w:val="en-US" w:eastAsia="zh-CN"/>
              </w:rPr>
              <w:t>具有</w:t>
            </w:r>
            <w:r>
              <w:rPr>
                <w:rFonts w:hint="eastAsia" w:ascii="宋体" w:hAnsi="宋体" w:eastAsia="宋体" w:cs="宋体"/>
                <w:sz w:val="24"/>
              </w:rPr>
              <w:t>可印刷中国卫生部和疾控中心统一标准的LOGO和用户区域。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腰包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材质：牛津尼龙面料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颜色：红色</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lang w:val="en-US" w:eastAsia="zh-CN"/>
              </w:rPr>
              <w:t>≥36*19*14</w:t>
            </w:r>
            <w:r>
              <w:rPr>
                <w:rFonts w:hint="eastAsia" w:ascii="宋体" w:hAnsi="宋体" w:eastAsia="宋体" w:cs="宋体"/>
                <w:sz w:val="24"/>
              </w:rPr>
              <w:t>cm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结构说明：主袋+</w:t>
            </w:r>
            <w:r>
              <w:rPr>
                <w:rFonts w:hint="eastAsia" w:ascii="宋体" w:hAnsi="宋体" w:eastAsia="宋体" w:cs="宋体"/>
                <w:sz w:val="24"/>
                <w:lang w:val="en-US" w:eastAsia="zh-CN"/>
              </w:rPr>
              <w:t>前置袋</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功能说明：</w:t>
            </w:r>
            <w:r>
              <w:rPr>
                <w:rFonts w:hint="eastAsia" w:ascii="宋体" w:hAnsi="宋体" w:eastAsia="宋体" w:cs="宋体"/>
                <w:sz w:val="24"/>
                <w:lang w:val="en-US" w:eastAsia="zh-CN"/>
              </w:rPr>
              <w:t>收纳储存，外出急救</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形象设计：主包位置</w:t>
            </w:r>
            <w:r>
              <w:rPr>
                <w:rFonts w:hint="eastAsia" w:ascii="宋体" w:hAnsi="宋体" w:eastAsia="宋体" w:cs="宋体"/>
                <w:sz w:val="24"/>
                <w:lang w:val="en-US" w:eastAsia="zh-CN"/>
              </w:rPr>
              <w:t>具有</w:t>
            </w:r>
            <w:r>
              <w:rPr>
                <w:rFonts w:hint="eastAsia" w:ascii="宋体" w:hAnsi="宋体" w:eastAsia="宋体" w:cs="宋体"/>
                <w:sz w:val="24"/>
              </w:rPr>
              <w:t>可印刷中国卫生部和疾控中心统一标准的LOGO和用户区域。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p>
        </w:tc>
        <w:tc>
          <w:tcPr>
            <w:tcW w:w="1325"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标识类</w:t>
            </w: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背囊/箱囊标识牌</w:t>
            </w:r>
          </w:p>
        </w:tc>
        <w:tc>
          <w:tcPr>
            <w:tcW w:w="6160" w:type="dxa"/>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根据背包实际情况制作，材质不限于PP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应急队名称专用胸卡</w:t>
            </w:r>
          </w:p>
        </w:tc>
        <w:tc>
          <w:tcPr>
            <w:tcW w:w="61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身份识别牌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统一队旗</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旗杆：3m伸缩</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材质：铝合金</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标准尺寸：1920*1280mm</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旗帜第一行是 “卫生系统统一形象标识 （横向标准组合 ） ”图案 ，第二行是国家卫生应急队伍名称 ；第三行是队伍委托建设单位名称，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横幅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布料：春亚纺</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规格：宽</w:t>
            </w:r>
            <w:r>
              <w:rPr>
                <w:rFonts w:hint="eastAsia" w:ascii="宋体" w:hAnsi="宋体" w:eastAsia="宋体" w:cs="宋体"/>
                <w:sz w:val="24"/>
                <w:lang w:val="en-US" w:eastAsia="zh-CN"/>
              </w:rPr>
              <w:t>70厘</w:t>
            </w:r>
            <w:r>
              <w:rPr>
                <w:rFonts w:hint="eastAsia" w:ascii="宋体" w:hAnsi="宋体" w:eastAsia="宋体" w:cs="宋体"/>
                <w:sz w:val="24"/>
              </w:rPr>
              <w:t>米</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生产工艺：数码直喷，两端套筒</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商品特性：高清晰度，水洗不褪色</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内容：根据采购人要求进行排版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tc>
        <w:tc>
          <w:tcPr>
            <w:tcW w:w="1325"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制服类</w:t>
            </w: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卫生应急冬装/春秋装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★服装设计符合《国家卫生应急队伍标识（试行）》、《中国卫生应急服装技术规范（试行）》、“中国卫生应急男、女式冬装/春秋装上衣技术规范”要求。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面料：100%涤纶短纤维塔丝龙牛津布，颜色为哈佛红/藏青色，表面防水处理，背面复合乳白色防水透湿TPU膜；耐静水压≥50kPa/min透湿量≥5000g/(㎡·d)。</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里 料：用途为内里下身、帽子里、袖子里、内袋布、两边胸袋布；210T单面涂覆涤丝绸(蓝色)；100% 涤纶长丝绸；背单面喷涂聚甲基丙烯酸酯卫生应急服装冬ETW装是在春秋装上衣的基础上增加抓绒内胆，抓绒内胆可以拆卸，并可单独穿着，抓绒内丸山胆拆卸后，外衣可以作为春秋服装。抓绒内胆为360g/㎡，可以抵御-10度以上的严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卫生应急夏装</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长袖衬衫</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款式参照《国家卫生应急队伍标识》、《中国卫生应急服装技术规范(试行)》关于服装的要求。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采用中国人民解放军军07款陆夏常服款式；全部为白色。袖子内增加宝剑袢，方便挽起做短袖穿着。左右上臂均有挂臂章的扣。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标识：领口处</w:t>
            </w:r>
            <w:r>
              <w:rPr>
                <w:rFonts w:hint="eastAsia" w:ascii="宋体" w:hAnsi="宋体" w:eastAsia="宋体" w:cs="宋体"/>
                <w:sz w:val="24"/>
                <w:lang w:val="en-US" w:eastAsia="zh-CN"/>
              </w:rPr>
              <w:t>荧光线</w:t>
            </w:r>
            <w:r>
              <w:rPr>
                <w:rFonts w:hint="eastAsia" w:ascii="宋体" w:hAnsi="宋体" w:eastAsia="宋体" w:cs="宋体"/>
                <w:sz w:val="24"/>
              </w:rPr>
              <w:t>绣</w:t>
            </w:r>
            <w:r>
              <w:rPr>
                <w:rFonts w:hint="eastAsia" w:ascii="宋体" w:hAnsi="宋体" w:eastAsia="宋体" w:cs="宋体"/>
                <w:sz w:val="24"/>
                <w:lang w:val="en-US" w:eastAsia="zh-CN"/>
              </w:rPr>
              <w:t>有十字</w:t>
            </w:r>
            <w:r>
              <w:rPr>
                <w:rFonts w:hint="eastAsia" w:ascii="宋体" w:hAnsi="宋体" w:eastAsia="宋体" w:cs="宋体"/>
                <w:sz w:val="24"/>
              </w:rPr>
              <w:t>中国卫生LOGO，两袖口处分别绣“中国卫生”字样。</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★面料做高温抗皱定型处理，所有缝线处加入定型衬条，成衣采用免烫技术。</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夏裤</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款式符合《中国卫生应急服装技术规范(试行)》。裤腿有突出口袋，方便野外工作使用，裤耳加装金属环，方便扣挂物品；裤角有收紧调节，方便穿着。</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面料采用精梳棉与锦纶混纺，颜色藏青色；断裂强力大于500N，采用横向分割，口袋采用外突出立体设计，增加野外工作使用的舒适度。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速干短袖翻领T恤（哈 弗红）</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面料要求:采用珠地网眼棉面料，吸湿排汗贴身穿着舒适，同时具有抗菌性能。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面料安全性能(包括甲醛含量、耐水色牢度、耐汗渍色牢度、耐摩擦色牢度) 符合GB18401-2010标准要求: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面料抗菌性能符合FZ/T 73023-2006抗菌针织品AAA级标准要求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款式要求:采用翻领短袖POLO衫款式，领部小翻领设计，舒适不紧绷。款式如下图所示。</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颜色和标识要求:全部为哈佛红色:左胸前印有中国卫生中英文标识，颜色为金光红。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长袖翻领T恤（哈弗 红）</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面料要求:采用珠地网眼棉面料，吸湿排汗贴身穿着舒适，同时具有抗菌性能。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面料安全性能(包括甲醛含量、耐水色牢度、耐汗渍色牢度、耐摩擦色牢度) 符合GB18401-2010标准要求: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面料抗菌性能符合FZ/T 73023-2006抗菌针织品AAA级标准要求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款式要求:采用翻领长袖POLO衫款式，领部小翻领设计，舒适不紧绷，袖口为螺纹袖口。款式如下图所示。</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颜色和标识要求:全部为哈佛红色:左胸前印有中国卫生中英文标识，颜色为银色。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应急头盔</w:t>
            </w:r>
          </w:p>
        </w:tc>
        <w:tc>
          <w:tcPr>
            <w:tcW w:w="6160" w:type="dxa"/>
            <w:vAlign w:val="top"/>
          </w:tcPr>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材质：</w:t>
            </w:r>
            <w:r>
              <w:rPr>
                <w:rFonts w:hint="eastAsia" w:ascii="宋体" w:hAnsi="宋体" w:eastAsia="宋体" w:cs="宋体"/>
                <w:sz w:val="24"/>
                <w:lang w:eastAsia="zh-CN"/>
              </w:rPr>
              <w:t>通用ABS材质</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形象设计：</w:t>
            </w:r>
            <w:r>
              <w:rPr>
                <w:rFonts w:hint="eastAsia" w:ascii="宋体" w:hAnsi="宋体" w:eastAsia="宋体" w:cs="宋体"/>
                <w:sz w:val="24"/>
                <w:lang w:eastAsia="zh-CN"/>
              </w:rPr>
              <w:t>“红花白十字”正面图案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防水鞋</w:t>
            </w:r>
          </w:p>
        </w:tc>
        <w:tc>
          <w:tcPr>
            <w:tcW w:w="6160" w:type="dxa"/>
            <w:vAlign w:val="top"/>
          </w:tcPr>
          <w:p>
            <w:pPr>
              <w:spacing w:line="360" w:lineRule="auto"/>
              <w:ind w:firstLine="480" w:firstLineChars="200"/>
              <w:jc w:val="left"/>
              <w:rPr>
                <w:rFonts w:hint="default" w:ascii="宋体" w:hAnsi="宋体" w:eastAsia="宋体" w:cs="宋体"/>
                <w:sz w:val="24"/>
                <w:lang w:val="en-US" w:eastAsia="zh-CN"/>
              </w:rPr>
            </w:pPr>
            <w:r>
              <w:rPr>
                <w:rFonts w:hint="default" w:ascii="宋体" w:hAnsi="宋体" w:eastAsia="宋体" w:cs="宋体"/>
                <w:sz w:val="24"/>
                <w:lang w:val="en-US" w:eastAsia="zh-CN"/>
              </w:rPr>
              <w:t>鞋面材质：PVC</w:t>
            </w:r>
          </w:p>
          <w:p>
            <w:pPr>
              <w:spacing w:line="360" w:lineRule="auto"/>
              <w:ind w:firstLine="480" w:firstLineChars="200"/>
              <w:jc w:val="left"/>
              <w:rPr>
                <w:rFonts w:hint="default" w:ascii="宋体" w:hAnsi="宋体" w:eastAsia="宋体" w:cs="宋体"/>
                <w:sz w:val="24"/>
                <w:lang w:val="en-US" w:eastAsia="zh-CN"/>
              </w:rPr>
            </w:pPr>
            <w:r>
              <w:rPr>
                <w:rFonts w:hint="default" w:ascii="宋体" w:hAnsi="宋体" w:eastAsia="宋体" w:cs="宋体"/>
                <w:sz w:val="24"/>
                <w:lang w:val="en-US" w:eastAsia="zh-CN"/>
              </w:rPr>
              <w:t>鞋帮高度：36CM</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颜色：黑色</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特点：采用PVC注塑成型，具有防水、耐酸碱、耐腐蚀、耐油等特点，不易断裂，清洗后易干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户外鞋</w:t>
            </w:r>
          </w:p>
        </w:tc>
        <w:tc>
          <w:tcPr>
            <w:tcW w:w="61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en-US"/>
              </w:rPr>
              <w:t>设计符合《国家卫生应急队伍标识（试行）》要求。</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en-US"/>
              </w:rPr>
              <w:t>面料：鞋面采用优质头层牛皮制作，鞋底为橡胶材料。</w:t>
            </w:r>
            <w:r>
              <w:rPr>
                <w:rFonts w:hint="eastAsia" w:ascii="宋体" w:hAnsi="宋体" w:eastAsia="宋体" w:cs="宋体"/>
                <w:sz w:val="24"/>
                <w:lang w:val="en-US" w:eastAsia="en-US"/>
              </w:rPr>
              <w:br w:type="textWrapping"/>
            </w:r>
            <w:r>
              <w:rPr>
                <w:rFonts w:hint="eastAsia" w:ascii="宋体" w:hAnsi="宋体" w:eastAsia="宋体" w:cs="宋体"/>
                <w:sz w:val="24"/>
                <w:lang w:val="en-US" w:eastAsia="en-US"/>
              </w:rPr>
              <w:t>颜色：为黑色。</w:t>
            </w:r>
            <w:r>
              <w:rPr>
                <w:rFonts w:hint="eastAsia" w:ascii="宋体" w:hAnsi="宋体" w:eastAsia="宋体" w:cs="宋体"/>
                <w:sz w:val="24"/>
                <w:lang w:val="en-US" w:eastAsia="en-US"/>
              </w:rPr>
              <w:br w:type="textWrapping"/>
            </w:r>
            <w:r>
              <w:rPr>
                <w:rFonts w:hint="eastAsia" w:ascii="宋体" w:hAnsi="宋体" w:eastAsia="宋体" w:cs="宋体"/>
                <w:sz w:val="24"/>
                <w:lang w:val="en-US" w:eastAsia="en-US"/>
              </w:rPr>
              <w:t>款式：鞋面：优质头层牛皮</w:t>
            </w:r>
            <w:r>
              <w:rPr>
                <w:rFonts w:hint="eastAsia" w:ascii="宋体" w:hAnsi="宋体" w:eastAsia="宋体" w:cs="宋体"/>
                <w:sz w:val="24"/>
                <w:lang w:val="en-US" w:eastAsia="zh-CN"/>
              </w:rPr>
              <w:t>缝制网面设计</w:t>
            </w:r>
            <w:r>
              <w:rPr>
                <w:rFonts w:hint="eastAsia" w:ascii="宋体" w:hAnsi="宋体" w:eastAsia="宋体" w:cs="宋体"/>
                <w:sz w:val="24"/>
                <w:lang w:val="en-US" w:eastAsia="en-US"/>
              </w:rPr>
              <w:t>，支撑能力强，耐变形</w:t>
            </w:r>
            <w:r>
              <w:rPr>
                <w:rFonts w:hint="eastAsia" w:ascii="宋体" w:hAnsi="宋体" w:eastAsia="宋体" w:cs="宋体"/>
                <w:sz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750"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户外帽</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款式符合《国家卫生应急队伍标识（ 试行）》。</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采用平顶帽款式，帽子侧面设计有小袢，便于携挂话筒等设备。全部为深藏蓝色。采用精梳涤棉混纺面料，吸湿透气。单一尺寸规格，可以调节后部松紧拉扣以保证头型符合度。帽子有中国卫生标识，采用多彩立体电脑绣花制作，样式须符合卫生系统统一标识的要求，颜色采用金光红</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jc w:val="center"/>
        </w:trPr>
        <w:tc>
          <w:tcPr>
            <w:tcW w:w="750"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p>
        </w:tc>
        <w:tc>
          <w:tcPr>
            <w:tcW w:w="1325" w:type="dxa"/>
            <w:vMerge w:val="restart"/>
            <w:tcBorders>
              <w:bottom w:val="nil"/>
            </w:tcBorders>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个人携行宿营装备</w:t>
            </w: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单人帐篷</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外帐：210T防水防撕裂涤纶布，PU涂层防水3000MM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内帐：190T 涤纶布+加密网纱</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底帐：210D牛津布，PU涂层防水3000MM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杆子：7.9MM高强度铝杆</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地钉材质：铝合金地钉</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重量：2.1KG左右</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配件：地钉10个，风绳4根，拎包1个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帐篷灯</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材质：PC灯罩+ABS材质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光源：不少于5颗高亮LED</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功率：3W</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档位：1档强光、2档平光、3档爆闪</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续航：强光8小时、平光12小时、爆闪24小时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供电模式：USB充电</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悬挂方式：挂扣和吸附磁铁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睡袋</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春秋季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外部：210T防撕裂格子涤纶布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内部：190T 亲肤春亚纺</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填充：中控纤维棉</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尺寸：220*85cm</w:t>
            </w:r>
            <w:r>
              <w:rPr>
                <w:rFonts w:hint="eastAsia" w:ascii="宋体" w:hAnsi="宋体" w:eastAsia="宋体" w:cs="宋体"/>
                <w:sz w:val="24"/>
                <w:lang w:eastAsia="zh-CN"/>
              </w:rPr>
              <w:t>（</w:t>
            </w:r>
            <w:r>
              <w:rPr>
                <w:rFonts w:hint="eastAsia" w:ascii="宋体" w:hAnsi="宋体" w:eastAsia="宋体" w:cs="宋体"/>
                <w:sz w:val="24"/>
                <w:lang w:val="en-US" w:eastAsia="zh-CN"/>
              </w:rPr>
              <w:t>±10cm</w:t>
            </w:r>
            <w:r>
              <w:rPr>
                <w:rFonts w:hint="eastAsia" w:ascii="宋体" w:hAnsi="宋体" w:eastAsia="宋体" w:cs="宋体"/>
                <w:sz w:val="24"/>
                <w:lang w:eastAsia="zh-CN"/>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重量：</w:t>
            </w:r>
            <w:r>
              <w:rPr>
                <w:rFonts w:hint="eastAsia" w:ascii="宋体" w:hAnsi="宋体" w:eastAsia="宋体" w:cs="宋体"/>
                <w:sz w:val="24"/>
                <w:lang w:val="en-US" w:eastAsia="zh-CN"/>
              </w:rPr>
              <w:t>含</w:t>
            </w:r>
            <w:r>
              <w:rPr>
                <w:rFonts w:hint="eastAsia" w:ascii="宋体" w:hAnsi="宋体" w:eastAsia="宋体" w:cs="宋体"/>
                <w:sz w:val="24"/>
              </w:rPr>
              <w:t>1.3</w:t>
            </w:r>
            <w:r>
              <w:rPr>
                <w:rFonts w:hint="eastAsia" w:ascii="宋体" w:hAnsi="宋体" w:eastAsia="宋体" w:cs="宋体"/>
                <w:sz w:val="24"/>
                <w:lang w:val="en-US" w:eastAsia="zh-CN"/>
              </w:rPr>
              <w:t>-1.7</w:t>
            </w:r>
            <w:r>
              <w:rPr>
                <w:rFonts w:hint="eastAsia" w:ascii="宋体" w:hAnsi="宋体" w:eastAsia="宋体" w:cs="宋体"/>
                <w:sz w:val="24"/>
              </w:rPr>
              <w:t>kg</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温标：1</w:t>
            </w:r>
            <w:r>
              <w:rPr>
                <w:rFonts w:hint="eastAsia" w:ascii="宋体" w:hAnsi="宋体" w:eastAsia="宋体" w:cs="宋体"/>
                <w:sz w:val="24"/>
                <w:lang w:val="en-US" w:eastAsia="zh-CN"/>
              </w:rPr>
              <w:t>2</w:t>
            </w:r>
            <w:r>
              <w:rPr>
                <w:rFonts w:hint="eastAsia" w:ascii="宋体" w:hAnsi="宋体" w:eastAsia="宋体" w:cs="宋体"/>
                <w:sz w:val="24"/>
              </w:rPr>
              <w:t>度</w:t>
            </w:r>
            <w:r>
              <w:rPr>
                <w:rFonts w:hint="eastAsia" w:ascii="宋体" w:hAnsi="宋体" w:eastAsia="宋体" w:cs="宋体"/>
                <w:sz w:val="24"/>
                <w:lang w:val="en-US" w:eastAsia="zh-CN"/>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隔潮垫</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材质：双面铝膜，中间珍珠棉</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规格：200*120cm*3mm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特点：防水防潮，抗撕裂能力强，抗污易清洗</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收纳：收纳袋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325" w:type="dxa"/>
            <w:vMerge w:val="continue"/>
            <w:tcBorders>
              <w:top w:val="nil"/>
              <w:bottom w:val="nil"/>
            </w:tcBorders>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餐饮用具等</w:t>
            </w:r>
          </w:p>
        </w:tc>
        <w:tc>
          <w:tcPr>
            <w:tcW w:w="6160"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材质：304不锈钢</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尺寸：≥18.5*14*6.4cm</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容量：≥1000ml</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配置：配304不锈钢</w:t>
            </w:r>
            <w:r>
              <w:rPr>
                <w:rFonts w:hint="eastAsia" w:ascii="宋体" w:hAnsi="宋体" w:eastAsia="宋体" w:cs="宋体"/>
                <w:sz w:val="24"/>
              </w:rPr>
              <w:t>刀叉勺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restart"/>
            <w:tcBorders>
              <w:top w:val="nil"/>
            </w:tcBorders>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5</w:t>
            </w:r>
          </w:p>
        </w:tc>
        <w:tc>
          <w:tcPr>
            <w:tcW w:w="1325" w:type="dxa"/>
            <w:vMerge w:val="restart"/>
            <w:tcBorders>
              <w:top w:val="nil"/>
            </w:tcBorders>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个人携行后勤装备</w:t>
            </w: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水壶</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材质：杯身内胆304不锈钢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壶盖：食品级熟料材料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容量：750ml</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配置：登山扣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头灯</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材质：ABS机身+铝合金灯头</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开关：手动+挥手感应</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档位：强光-弱光-辅灯爆闪</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电池：2400毫安电池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充电：Type-c快充线</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照射距离：500米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手电筒</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额定功率：3W</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电池容量：2000毫安锂电池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色温</w:t>
            </w:r>
            <w:r>
              <w:rPr>
                <w:rFonts w:hint="eastAsia" w:ascii="宋体" w:hAnsi="宋体" w:eastAsia="宋体" w:cs="宋体"/>
                <w:sz w:val="24"/>
                <w:lang w:eastAsia="zh-CN"/>
              </w:rPr>
              <w:t>：</w:t>
            </w:r>
            <w:r>
              <w:rPr>
                <w:rFonts w:hint="eastAsia" w:ascii="宋体" w:hAnsi="宋体" w:eastAsia="宋体" w:cs="宋体"/>
                <w:sz w:val="24"/>
              </w:rPr>
              <w:t>8000-10000K、6000-8000K</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颜色：黑色</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材质：金属 </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 xml:space="preserve">光档：强光、中光、弱光、爆闪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呼救器或口哨</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材质：ABS材质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尺寸：10*2.8cm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功能</w:t>
            </w:r>
            <w:r>
              <w:rPr>
                <w:rFonts w:hint="eastAsia" w:ascii="宋体" w:hAnsi="宋体" w:eastAsia="宋体" w:cs="宋体"/>
                <w:sz w:val="24"/>
                <w:lang w:eastAsia="zh-CN"/>
              </w:rPr>
              <w:t>（</w:t>
            </w:r>
            <w:r>
              <w:rPr>
                <w:rFonts w:hint="eastAsia" w:ascii="宋体" w:hAnsi="宋体" w:eastAsia="宋体" w:cs="宋体"/>
                <w:sz w:val="24"/>
              </w:rPr>
              <w:t>7</w:t>
            </w:r>
            <w:r>
              <w:rPr>
                <w:rFonts w:hint="eastAsia" w:ascii="宋体" w:hAnsi="宋体" w:eastAsia="宋体" w:cs="宋体"/>
                <w:sz w:val="24"/>
                <w:lang w:val="en-US" w:eastAsia="zh-CN"/>
              </w:rPr>
              <w:t>合1</w:t>
            </w:r>
            <w:r>
              <w:rPr>
                <w:rFonts w:hint="eastAsia" w:ascii="宋体" w:hAnsi="宋体" w:eastAsia="宋体" w:cs="宋体"/>
                <w:sz w:val="24"/>
                <w:lang w:eastAsia="zh-CN"/>
              </w:rPr>
              <w:t>）</w:t>
            </w:r>
            <w:r>
              <w:rPr>
                <w:rFonts w:hint="eastAsia" w:ascii="宋体" w:hAnsi="宋体" w:eastAsia="宋体" w:cs="宋体"/>
                <w:sz w:val="24"/>
              </w:rPr>
              <w:t>：口哨、放大镜、温度计、指南针</w:t>
            </w:r>
            <w:r>
              <w:rPr>
                <w:rFonts w:hint="eastAsia" w:ascii="宋体" w:hAnsi="宋体" w:eastAsia="宋体" w:cs="宋体"/>
                <w:sz w:val="24"/>
                <w:lang w:eastAsia="zh-CN"/>
              </w:rPr>
              <w:t>、</w:t>
            </w:r>
            <w:r>
              <w:rPr>
                <w:rFonts w:hint="eastAsia" w:ascii="宋体" w:hAnsi="宋体" w:eastAsia="宋体" w:cs="宋体"/>
                <w:sz w:val="24"/>
              </w:rPr>
              <w:t>手电、反光镜、储藏仓</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配件：挂绳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净水管（器）</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滤芯：0.1微米双模陶瓷滤芯</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净水流速：0.3升/分钟</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总产水量：2000升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驱蚊虫剂</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净含量：50ml</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成分：避蚊胺15%</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驱蚊范围：趋避蚊、蜱虫、跳蚤等</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驱蚊级别：A级＞6小时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小型户外电源</w:t>
            </w:r>
          </w:p>
        </w:tc>
        <w:tc>
          <w:tcPr>
            <w:tcW w:w="61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充电式，15万毫安，内置锂电池，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急救包等</w:t>
            </w:r>
          </w:p>
        </w:tc>
        <w:tc>
          <w:tcPr>
            <w:tcW w:w="61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户外应急演练工具包：内含无纺布医用胶带、弹性绷带、三角绷带、多功能工具卡刀、急救毯、速冷冰袋、止血带、消毒片、创口贴、镊子、剪刀、纱布片、药瓶、别针等应急工具。非医用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restar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325"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个人携行通信装备</w:t>
            </w: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北斗卫星通讯终端</w:t>
            </w:r>
          </w:p>
        </w:tc>
        <w:tc>
          <w:tcPr>
            <w:tcW w:w="6160"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不含电话卡，配套 充电设施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对讲机</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通话距离</w:t>
            </w:r>
            <w:r>
              <w:rPr>
                <w:rFonts w:hint="eastAsia" w:ascii="宋体" w:hAnsi="宋体" w:eastAsia="宋体" w:cs="宋体"/>
                <w:sz w:val="24"/>
                <w:lang w:eastAsia="zh-CN"/>
              </w:rPr>
              <w:t>：</w:t>
            </w:r>
            <w:r>
              <w:rPr>
                <w:rFonts w:hint="eastAsia" w:ascii="宋体" w:hAnsi="宋体" w:eastAsia="宋体" w:cs="宋体"/>
                <w:sz w:val="24"/>
              </w:rPr>
              <w:t>5km-10km(含   10km)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电池容量：2800mAh，</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信道：</w:t>
            </w:r>
            <w:r>
              <w:rPr>
                <w:rFonts w:hint="eastAsia" w:ascii="宋体" w:hAnsi="宋体" w:eastAsia="宋体" w:cs="宋体"/>
                <w:sz w:val="24"/>
              </w:rPr>
              <w:t xml:space="preserve">128 </w:t>
            </w:r>
            <w:r>
              <w:rPr>
                <w:rFonts w:hint="eastAsia" w:ascii="宋体" w:hAnsi="宋体" w:eastAsia="宋体" w:cs="宋体"/>
                <w:sz w:val="24"/>
                <w:lang w:val="en-US" w:eastAsia="zh-CN"/>
              </w:rPr>
              <w:t>组</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配置：</w:t>
            </w:r>
            <w:r>
              <w:rPr>
                <w:rFonts w:hint="eastAsia" w:ascii="宋体" w:hAnsi="宋体" w:eastAsia="宋体" w:cs="宋体"/>
                <w:sz w:val="24"/>
              </w:rPr>
              <w:t>配套充电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GPS定位器</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材质：塑胶</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GPS定位精度：</w:t>
            </w:r>
            <w:r>
              <w:rPr>
                <w:rFonts w:hint="eastAsia" w:ascii="宋体" w:hAnsi="宋体" w:eastAsia="宋体" w:cs="宋体"/>
                <w:sz w:val="24"/>
                <w:lang w:val="en-US" w:eastAsia="zh-CN"/>
              </w:rPr>
              <w:t>10m</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电池类型：聚合物电池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50" w:type="dxa"/>
            <w:vMerge w:val="continue"/>
            <w:vAlign w:val="center"/>
          </w:tcPr>
          <w:p>
            <w:pPr>
              <w:spacing w:line="360" w:lineRule="auto"/>
              <w:ind w:firstLine="480" w:firstLineChars="200"/>
              <w:jc w:val="left"/>
              <w:rPr>
                <w:rFonts w:hint="eastAsia" w:ascii="宋体" w:hAnsi="宋体" w:eastAsia="宋体" w:cs="宋体"/>
                <w:sz w:val="24"/>
              </w:rPr>
            </w:pPr>
          </w:p>
        </w:tc>
        <w:tc>
          <w:tcPr>
            <w:tcW w:w="1325" w:type="dxa"/>
            <w:vMerge w:val="continue"/>
            <w:vAlign w:val="center"/>
          </w:tcPr>
          <w:p>
            <w:pPr>
              <w:spacing w:line="360" w:lineRule="auto"/>
              <w:ind w:firstLine="480" w:firstLineChars="200"/>
              <w:jc w:val="left"/>
              <w:rPr>
                <w:rFonts w:hint="eastAsia" w:ascii="宋体" w:hAnsi="宋体" w:eastAsia="宋体" w:cs="宋体"/>
                <w:sz w:val="24"/>
              </w:rPr>
            </w:pPr>
          </w:p>
        </w:tc>
        <w:tc>
          <w:tcPr>
            <w:tcW w:w="1425" w:type="dxa"/>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救生手环</w:t>
            </w:r>
          </w:p>
        </w:tc>
        <w:tc>
          <w:tcPr>
            <w:tcW w:w="6160"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手绳材质：尼龙伞绳</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插口材质：塑料</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刀刃钢材：不锈钢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口哨分贝：110分贝</w:t>
            </w:r>
          </w:p>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功能：至少包含LED灯、指南针、打火棒、割绳刀、伞绳、救生口哨、温度计、破窗锥、六角扳手等13个功能</w:t>
            </w:r>
          </w:p>
        </w:tc>
      </w:tr>
    </w:tbl>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二、服务及其他商务要求</w:t>
      </w:r>
    </w:p>
    <w:tbl>
      <w:tblPr>
        <w:tblStyle w:val="7"/>
        <w:tblW w:w="50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83"/>
        <w:gridCol w:w="1987"/>
        <w:gridCol w:w="7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1"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序号</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内容</w:t>
            </w:r>
          </w:p>
        </w:tc>
        <w:tc>
          <w:tcPr>
            <w:tcW w:w="3666"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3"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1</w:t>
            </w:r>
          </w:p>
        </w:tc>
        <w:tc>
          <w:tcPr>
            <w:tcW w:w="1019"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服务期</w:t>
            </w:r>
          </w:p>
        </w:tc>
        <w:tc>
          <w:tcPr>
            <w:tcW w:w="3666"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rPr>
              <w:t>合同签订后，</w:t>
            </w:r>
            <w:r>
              <w:rPr>
                <w:rFonts w:hint="eastAsia" w:ascii="宋体" w:hAnsi="宋体" w:eastAsia="宋体" w:cs="宋体"/>
                <w:sz w:val="24"/>
                <w:lang w:val="en-US" w:eastAsia="zh-CN"/>
              </w:rPr>
              <w:t>30</w:t>
            </w:r>
            <w:r>
              <w:rPr>
                <w:rFonts w:hint="eastAsia" w:ascii="宋体" w:hAnsi="宋体" w:eastAsia="宋体" w:cs="宋体"/>
                <w:sz w:val="24"/>
              </w:rPr>
              <w:t>天内将货物交付到采购人指定位置；（提供承诺函）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8"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2</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服务地点</w:t>
            </w:r>
          </w:p>
        </w:tc>
        <w:tc>
          <w:tcPr>
            <w:tcW w:w="3666"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8"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zh-CN"/>
              </w:rPr>
              <w:t>报价</w:t>
            </w:r>
          </w:p>
        </w:tc>
        <w:tc>
          <w:tcPr>
            <w:tcW w:w="3666"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报价应是完成本项目所有采购内容和磋商文件规定的其它全部费用，最终用户验收合格后的总价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8"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合同价款支付</w:t>
            </w:r>
          </w:p>
        </w:tc>
        <w:tc>
          <w:tcPr>
            <w:tcW w:w="3666"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采购人在所有物品验收合格并且接到供应商通知和票据凭证资料后的30日内支付合同金额100%的货款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4"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en-US" w:eastAsia="zh-CN"/>
              </w:rPr>
            </w:pPr>
            <w:bookmarkStart w:id="0" w:name="_Toc32743"/>
            <w:bookmarkStart w:id="1" w:name="_Toc28829"/>
            <w:r>
              <w:rPr>
                <w:rFonts w:hint="eastAsia" w:ascii="宋体" w:hAnsi="宋体" w:eastAsia="宋体" w:cs="宋体"/>
                <w:sz w:val="24"/>
                <w:lang w:val="en-US" w:eastAsia="zh-CN"/>
              </w:rPr>
              <w:t>5</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验收</w:t>
            </w:r>
          </w:p>
        </w:tc>
        <w:tc>
          <w:tcPr>
            <w:tcW w:w="3666"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参照《财政部关于进一步加强政府采购需求和履约验收管理的指导意见》（财库〔2016〕205号）、《政府采购需求管理办法》（财库〔2021〕22号）的要求进行验收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0"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019" w:type="pct"/>
            <w:vAlign w:val="center"/>
          </w:tcPr>
          <w:p>
            <w:p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保险</w:t>
            </w:r>
          </w:p>
        </w:tc>
        <w:tc>
          <w:tcPr>
            <w:tcW w:w="3666"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供应商自行运输标的物或委托承运人运输的，应为该批货物购买货物运输保险及运输工具航程保险，其损毁、灭失的风险自合同成立时起由供应商承担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30" w:hRule="atLeast"/>
          <w:jc w:val="center"/>
        </w:trPr>
        <w:tc>
          <w:tcPr>
            <w:tcW w:w="313"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019"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售后服务要求</w:t>
            </w:r>
          </w:p>
        </w:tc>
        <w:tc>
          <w:tcPr>
            <w:tcW w:w="3666" w:type="pct"/>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质保期：质保期为验收合格后12个月</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指派专人负责与采购人联系售前、售后服务事宜；（提供人员名单及人员身份信息）（提供承诺函）</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有售后服务保障措施；（提供方案）</w:t>
            </w:r>
          </w:p>
        </w:tc>
      </w:tr>
      <w:bookmarkEnd w:id="0"/>
      <w:bookmarkEnd w:id="1"/>
    </w:tbl>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三</w:t>
      </w:r>
      <w:r>
        <w:rPr>
          <w:rFonts w:hint="eastAsia" w:ascii="宋体" w:hAnsi="宋体" w:eastAsia="宋体" w:cs="宋体"/>
          <w:sz w:val="24"/>
        </w:rPr>
        <w:t>、</w:t>
      </w:r>
      <w:r>
        <w:rPr>
          <w:rFonts w:hint="eastAsia" w:ascii="宋体" w:hAnsi="宋体" w:eastAsia="宋体" w:cs="宋体"/>
          <w:sz w:val="24"/>
          <w:lang w:val="en-US" w:eastAsia="zh-CN"/>
        </w:rPr>
        <w:t>样品清单及要求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供应商应按规定的时间提交招标文件中规定数量的样品作为评审及最终验货的比对依据。</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样品包装</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递交样品同时须单独递交一份样品清单并加盖供应商鲜章，此清单不得附在样品上，未附样品清单的样品将拒绝接收。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2.2</w:t>
      </w:r>
      <w:r>
        <w:rPr>
          <w:rFonts w:hint="eastAsia" w:ascii="宋体" w:hAnsi="宋体" w:eastAsia="宋体" w:cs="宋体"/>
          <w:sz w:val="24"/>
        </w:rPr>
        <w:t>样品本身不能有可以识别供应商的任何标记，若有可识别标记，则样品得分为零分；</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样品数量及要求</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样品清单</w:t>
      </w:r>
    </w:p>
    <w:tbl>
      <w:tblPr>
        <w:tblStyle w:val="1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2064"/>
        <w:gridCol w:w="3138"/>
        <w:gridCol w:w="118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9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序号</w:t>
            </w:r>
          </w:p>
        </w:tc>
        <w:tc>
          <w:tcPr>
            <w:tcW w:w="206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产品类别</w:t>
            </w:r>
          </w:p>
        </w:tc>
        <w:tc>
          <w:tcPr>
            <w:tcW w:w="3138"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w:t>
            </w:r>
          </w:p>
        </w:tc>
        <w:tc>
          <w:tcPr>
            <w:tcW w:w="1185"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单位</w:t>
            </w:r>
          </w:p>
        </w:tc>
        <w:tc>
          <w:tcPr>
            <w:tcW w:w="1597"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294"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tc>
        <w:tc>
          <w:tcPr>
            <w:tcW w:w="2064"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背囊类</w:t>
            </w: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登山包</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冲锋包</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腰包</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29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p>
        </w:tc>
        <w:tc>
          <w:tcPr>
            <w:tcW w:w="206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标识类</w:t>
            </w: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应急队名称专用胸卡</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94"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tc>
        <w:tc>
          <w:tcPr>
            <w:tcW w:w="2064" w:type="dxa"/>
            <w:vMerge w:val="restart"/>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制服类</w:t>
            </w: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卫生应急冬装/春秋装</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卫生应急夏装</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套</w:t>
            </w:r>
          </w:p>
        </w:tc>
        <w:tc>
          <w:tcPr>
            <w:tcW w:w="1597"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速干短袖翻领T恤（哈 弗红）</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件</w:t>
            </w:r>
          </w:p>
        </w:tc>
        <w:tc>
          <w:tcPr>
            <w:tcW w:w="1597"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长袖翻领T恤（哈弗 红）</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件</w:t>
            </w:r>
          </w:p>
        </w:tc>
        <w:tc>
          <w:tcPr>
            <w:tcW w:w="1597"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29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p>
        </w:tc>
        <w:tc>
          <w:tcPr>
            <w:tcW w:w="206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个人携行宿营装备</w:t>
            </w:r>
          </w:p>
        </w:tc>
        <w:tc>
          <w:tcPr>
            <w:tcW w:w="3138"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单人帐篷</w:t>
            </w:r>
          </w:p>
        </w:tc>
        <w:tc>
          <w:tcPr>
            <w:tcW w:w="1185" w:type="dxa"/>
            <w:vAlign w:val="top"/>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顶</w:t>
            </w:r>
          </w:p>
        </w:tc>
        <w:tc>
          <w:tcPr>
            <w:tcW w:w="1597" w:type="dxa"/>
            <w:vAlign w:val="top"/>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94" w:type="dxa"/>
            <w:vMerge w:val="restart"/>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5</w:t>
            </w:r>
          </w:p>
        </w:tc>
        <w:tc>
          <w:tcPr>
            <w:tcW w:w="2064" w:type="dxa"/>
            <w:vMerge w:val="restart"/>
            <w:vAlign w:val="center"/>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个人携行后勤装备</w:t>
            </w:r>
          </w:p>
        </w:tc>
        <w:tc>
          <w:tcPr>
            <w:tcW w:w="3138"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水壶</w:t>
            </w:r>
          </w:p>
        </w:tc>
        <w:tc>
          <w:tcPr>
            <w:tcW w:w="1185"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头灯</w:t>
            </w:r>
          </w:p>
        </w:tc>
        <w:tc>
          <w:tcPr>
            <w:tcW w:w="1185"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94" w:type="dxa"/>
            <w:vMerge w:val="continue"/>
            <w:vAlign w:val="center"/>
          </w:tcPr>
          <w:p>
            <w:pPr>
              <w:spacing w:line="360" w:lineRule="auto"/>
              <w:ind w:firstLine="480" w:firstLineChars="200"/>
              <w:jc w:val="left"/>
              <w:rPr>
                <w:rFonts w:hint="eastAsia" w:ascii="宋体" w:hAnsi="宋体" w:eastAsia="宋体" w:cs="宋体"/>
                <w:sz w:val="24"/>
              </w:rPr>
            </w:pPr>
          </w:p>
        </w:tc>
        <w:tc>
          <w:tcPr>
            <w:tcW w:w="2064" w:type="dxa"/>
            <w:vMerge w:val="continue"/>
            <w:vAlign w:val="center"/>
          </w:tcPr>
          <w:p>
            <w:pPr>
              <w:spacing w:line="360" w:lineRule="auto"/>
              <w:ind w:firstLine="480" w:firstLineChars="200"/>
              <w:jc w:val="left"/>
              <w:rPr>
                <w:rFonts w:hint="eastAsia" w:ascii="宋体" w:hAnsi="宋体" w:eastAsia="宋体" w:cs="宋体"/>
                <w:sz w:val="24"/>
              </w:rPr>
            </w:pPr>
          </w:p>
        </w:tc>
        <w:tc>
          <w:tcPr>
            <w:tcW w:w="3138"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手电筒</w:t>
            </w:r>
          </w:p>
        </w:tc>
        <w:tc>
          <w:tcPr>
            <w:tcW w:w="1185"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1294" w:type="dxa"/>
            <w:vAlign w:val="center"/>
          </w:tcPr>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2064"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个人携行通信装备</w:t>
            </w:r>
          </w:p>
        </w:tc>
        <w:tc>
          <w:tcPr>
            <w:tcW w:w="3138"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救生手环</w:t>
            </w:r>
          </w:p>
        </w:tc>
        <w:tc>
          <w:tcPr>
            <w:tcW w:w="1185"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rPr>
              <w:t>个</w:t>
            </w:r>
          </w:p>
        </w:tc>
        <w:tc>
          <w:tcPr>
            <w:tcW w:w="1597" w:type="dxa"/>
            <w:vAlign w:val="top"/>
          </w:tcPr>
          <w:p>
            <w:pPr>
              <w:spacing w:line="360" w:lineRule="auto"/>
              <w:ind w:firstLine="480" w:firstLineChars="200"/>
              <w:jc w:val="left"/>
              <w:rPr>
                <w:rFonts w:hint="eastAsia" w:ascii="宋体" w:hAnsi="宋体" w:eastAsia="宋体" w:cs="宋体"/>
                <w:sz w:val="24"/>
                <w:lang w:val="en-US" w:eastAsia="en-US"/>
              </w:rPr>
            </w:pPr>
            <w:r>
              <w:rPr>
                <w:rFonts w:hint="eastAsia" w:ascii="宋体" w:hAnsi="宋体" w:eastAsia="宋体" w:cs="宋体"/>
                <w:sz w:val="24"/>
                <w:lang w:val="en-US" w:eastAsia="zh-CN"/>
              </w:rPr>
              <w:t>1</w:t>
            </w:r>
          </w:p>
        </w:tc>
      </w:tr>
    </w:tbl>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注：（1）标注“★”的技术参数为实质性要求，不允许有负偏离。</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sectPr>
          <w:pgSz w:w="11906" w:h="16838"/>
          <w:pgMar w:top="1440" w:right="1083" w:bottom="1440" w:left="1083" w:header="851" w:footer="992" w:gutter="0"/>
          <w:cols w:space="0" w:num="1"/>
          <w:rtlGutter w:val="0"/>
          <w:docGrid w:type="lines" w:linePitch="314" w:charSpace="0"/>
        </w:sectPr>
      </w:pPr>
    </w:p>
    <w:p>
      <w:pPr>
        <w:spacing w:line="360" w:lineRule="auto"/>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val="en-US" w:eastAsia="zh-CN"/>
        </w:rPr>
        <w:t>4</w:t>
      </w:r>
    </w:p>
    <w:p>
      <w:pPr>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比选方法</w:t>
      </w:r>
    </w:p>
    <w:p>
      <w:pPr>
        <w:spacing w:line="360" w:lineRule="auto"/>
        <w:ind w:firstLine="640" w:firstLineChars="200"/>
        <w:jc w:val="left"/>
        <w:rPr>
          <w:rFonts w:hint="eastAsia" w:ascii="宋体" w:hAnsi="宋体" w:eastAsia="宋体" w:cs="宋体"/>
          <w:color w:val="auto"/>
          <w:sz w:val="24"/>
        </w:rPr>
      </w:pPr>
      <w:r>
        <w:rPr>
          <w:rFonts w:hint="eastAsia" w:ascii="宋体" w:hAnsi="宋体" w:eastAsia="宋体" w:cs="宋体"/>
          <w:color w:val="auto"/>
          <w:sz w:val="32"/>
          <w:szCs w:val="32"/>
        </w:rPr>
        <w:t>综合评分表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52"/>
        <w:gridCol w:w="882"/>
        <w:gridCol w:w="451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序号</w:t>
            </w:r>
          </w:p>
        </w:tc>
        <w:tc>
          <w:tcPr>
            <w:tcW w:w="729"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评分因素</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及权重</w:t>
            </w:r>
          </w:p>
        </w:tc>
        <w:tc>
          <w:tcPr>
            <w:tcW w:w="443"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分值</w:t>
            </w:r>
          </w:p>
        </w:tc>
        <w:tc>
          <w:tcPr>
            <w:tcW w:w="2266"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评分标准</w:t>
            </w:r>
          </w:p>
        </w:tc>
        <w:tc>
          <w:tcPr>
            <w:tcW w:w="1117"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w:t>
            </w:r>
          </w:p>
        </w:tc>
        <w:tc>
          <w:tcPr>
            <w:tcW w:w="729" w:type="pct"/>
            <w:vAlign w:val="center"/>
          </w:tcPr>
          <w:p>
            <w:pPr>
              <w:spacing w:line="380" w:lineRule="exact"/>
              <w:rPr>
                <w:rFonts w:hint="eastAsia" w:ascii="宋体" w:hAnsi="宋体" w:eastAsia="宋体" w:cs="宋体"/>
                <w:sz w:val="24"/>
              </w:rPr>
            </w:pPr>
            <w:r>
              <w:rPr>
                <w:rFonts w:hint="eastAsia" w:ascii="宋体" w:hAnsi="宋体" w:eastAsia="宋体" w:cs="宋体"/>
                <w:sz w:val="24"/>
              </w:rPr>
              <w:t>报价</w:t>
            </w:r>
            <w:r>
              <w:rPr>
                <w:rFonts w:hint="eastAsia" w:ascii="宋体" w:hAnsi="宋体" w:eastAsia="宋体" w:cs="宋体"/>
                <w:sz w:val="24"/>
                <w:lang w:val="en-US" w:eastAsia="zh-CN"/>
              </w:rPr>
              <w:t>30</w:t>
            </w:r>
            <w:r>
              <w:rPr>
                <w:rFonts w:hint="eastAsia" w:ascii="宋体" w:hAnsi="宋体" w:eastAsia="宋体" w:cs="宋体"/>
                <w:sz w:val="24"/>
              </w:rPr>
              <w:t>﹪</w:t>
            </w:r>
          </w:p>
        </w:tc>
        <w:tc>
          <w:tcPr>
            <w:tcW w:w="443" w:type="pct"/>
            <w:vAlign w:val="center"/>
          </w:tcPr>
          <w:p>
            <w:pPr>
              <w:spacing w:line="380" w:lineRule="exact"/>
              <w:rPr>
                <w:rFonts w:hint="eastAsia" w:ascii="宋体" w:hAnsi="宋体" w:eastAsia="宋体" w:cs="宋体"/>
                <w:sz w:val="24"/>
              </w:rPr>
            </w:pPr>
            <w:r>
              <w:rPr>
                <w:rFonts w:hint="eastAsia" w:ascii="宋体" w:hAnsi="宋体" w:eastAsia="宋体" w:cs="宋体"/>
                <w:sz w:val="24"/>
                <w:lang w:val="en-US" w:eastAsia="zh-CN"/>
              </w:rPr>
              <w:t>30</w:t>
            </w:r>
            <w:r>
              <w:rPr>
                <w:rFonts w:hint="eastAsia" w:ascii="宋体" w:hAnsi="宋体" w:eastAsia="宋体" w:cs="宋体"/>
                <w:sz w:val="24"/>
              </w:rPr>
              <w:t>分</w:t>
            </w:r>
          </w:p>
        </w:tc>
        <w:tc>
          <w:tcPr>
            <w:tcW w:w="2266"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综合评分法中的价格分统一采用低价优先法计算，即满足比选文件要求且投标价格最低的投标报价为评标基准价，其价格分为满分。其他投标人的价格分统一按照下列公式计算：</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投标报价得分=(评标基准价／投标报价)×价格权值×100</w:t>
            </w:r>
          </w:p>
        </w:tc>
        <w:tc>
          <w:tcPr>
            <w:tcW w:w="1117"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一次性报价；超过最高限价的报价为无效报价。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w:t>
            </w:r>
          </w:p>
        </w:tc>
        <w:tc>
          <w:tcPr>
            <w:tcW w:w="729" w:type="pct"/>
            <w:vAlign w:val="center"/>
          </w:tcPr>
          <w:p>
            <w:pPr>
              <w:spacing w:line="380" w:lineRule="exact"/>
              <w:rPr>
                <w:rFonts w:hint="eastAsia" w:ascii="宋体" w:hAnsi="宋体" w:eastAsia="宋体" w:cs="宋体"/>
                <w:sz w:val="24"/>
              </w:rPr>
            </w:pPr>
            <w:r>
              <w:rPr>
                <w:rFonts w:hint="eastAsia" w:ascii="宋体" w:hAnsi="宋体" w:eastAsia="宋体" w:cs="宋体"/>
                <w:sz w:val="24"/>
              </w:rPr>
              <w:t>技术要求</w:t>
            </w:r>
            <w:r>
              <w:rPr>
                <w:rFonts w:hint="eastAsia" w:ascii="宋体" w:hAnsi="宋体" w:eastAsia="宋体" w:cs="宋体"/>
                <w:sz w:val="24"/>
                <w:lang w:val="en-US" w:eastAsia="zh-CN"/>
              </w:rPr>
              <w:t>8</w:t>
            </w:r>
            <w:r>
              <w:rPr>
                <w:rFonts w:hint="eastAsia" w:ascii="宋体" w:hAnsi="宋体" w:eastAsia="宋体" w:cs="宋体"/>
                <w:sz w:val="24"/>
              </w:rPr>
              <w:t>%</w:t>
            </w:r>
          </w:p>
        </w:tc>
        <w:tc>
          <w:tcPr>
            <w:tcW w:w="443" w:type="pct"/>
            <w:vAlign w:val="center"/>
          </w:tcPr>
          <w:p>
            <w:pPr>
              <w:spacing w:line="380" w:lineRule="exac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分</w:t>
            </w:r>
          </w:p>
        </w:tc>
        <w:tc>
          <w:tcPr>
            <w:tcW w:w="2266"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参数每项0.25分，共32个产品，合计8分</w:t>
            </w:r>
            <w:r>
              <w:rPr>
                <w:rFonts w:hint="eastAsia" w:ascii="宋体" w:hAnsi="宋体" w:eastAsia="宋体" w:cs="宋体"/>
                <w:sz w:val="24"/>
              </w:rPr>
              <w:t>；</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2.参数每出现1项不满足或负偏离扣</w:t>
            </w:r>
            <w:r>
              <w:rPr>
                <w:rFonts w:hint="eastAsia" w:ascii="宋体" w:hAnsi="宋体" w:eastAsia="宋体" w:cs="宋体"/>
                <w:sz w:val="24"/>
                <w:lang w:val="en-US" w:eastAsia="zh-CN"/>
              </w:rPr>
              <w:t>0.25</w:t>
            </w:r>
            <w:r>
              <w:rPr>
                <w:rFonts w:hint="eastAsia" w:ascii="宋体" w:hAnsi="宋体" w:eastAsia="宋体" w:cs="宋体"/>
                <w:sz w:val="24"/>
              </w:rPr>
              <w:t>分；</w:t>
            </w:r>
          </w:p>
        </w:tc>
        <w:tc>
          <w:tcPr>
            <w:tcW w:w="1117" w:type="pct"/>
            <w:vAlign w:val="center"/>
          </w:tcPr>
          <w:p>
            <w:pPr>
              <w:spacing w:line="380"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vAlign w:val="center"/>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w:t>
            </w:r>
          </w:p>
        </w:tc>
        <w:tc>
          <w:tcPr>
            <w:tcW w:w="729" w:type="pct"/>
            <w:vAlign w:val="center"/>
          </w:tcPr>
          <w:p>
            <w:pPr>
              <w:spacing w:line="380" w:lineRule="exact"/>
              <w:rPr>
                <w:rFonts w:hint="eastAsia" w:ascii="宋体" w:hAnsi="宋体" w:eastAsia="宋体" w:cs="宋体"/>
                <w:sz w:val="24"/>
                <w:lang w:val="en-US" w:eastAsia="zh-CN"/>
              </w:rPr>
            </w:pPr>
            <w:r>
              <w:rPr>
                <w:rFonts w:hint="eastAsia" w:ascii="宋体" w:hAnsi="宋体" w:eastAsia="宋体" w:cs="宋体"/>
                <w:sz w:val="24"/>
                <w:lang w:val="en-US" w:eastAsia="zh-CN"/>
              </w:rPr>
              <w:t>项目实施方案20</w:t>
            </w:r>
            <w:r>
              <w:rPr>
                <w:rFonts w:hint="eastAsia" w:ascii="宋体" w:hAnsi="宋体" w:eastAsia="宋体" w:cs="宋体"/>
                <w:sz w:val="24"/>
              </w:rPr>
              <w:t>%</w:t>
            </w:r>
          </w:p>
        </w:tc>
        <w:tc>
          <w:tcPr>
            <w:tcW w:w="443" w:type="pct"/>
            <w:vAlign w:val="center"/>
          </w:tcPr>
          <w:p>
            <w:pPr>
              <w:spacing w:line="380" w:lineRule="exact"/>
              <w:rPr>
                <w:rFonts w:hint="eastAsia" w:ascii="宋体" w:hAnsi="宋体" w:eastAsia="宋体" w:cs="宋体"/>
                <w:sz w:val="24"/>
                <w:lang w:val="en-US" w:eastAsia="zh-CN"/>
              </w:rPr>
            </w:pPr>
            <w:r>
              <w:rPr>
                <w:rFonts w:hint="eastAsia" w:ascii="宋体" w:hAnsi="宋体" w:eastAsia="宋体" w:cs="宋体"/>
                <w:sz w:val="24"/>
                <w:lang w:val="en-US" w:eastAsia="zh-CN"/>
              </w:rPr>
              <w:t>20</w:t>
            </w:r>
            <w:r>
              <w:rPr>
                <w:rFonts w:hint="eastAsia" w:ascii="宋体" w:hAnsi="宋体" w:eastAsia="宋体" w:cs="宋体"/>
                <w:sz w:val="24"/>
              </w:rPr>
              <w:t>分</w:t>
            </w:r>
          </w:p>
        </w:tc>
        <w:tc>
          <w:tcPr>
            <w:tcW w:w="2266"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根据供应商制定的实施方案内容至少包括:①项目重难点分析、②项目人员配置计划及分工、③项目实施流程及进度安排、④服务质量保障措施、⑤应急措施，且五项内容无缺失、无缺陷得10分，每有一项内容缺失扣2分，每有一项内容缺陷扣1分，扣完为止。</w:t>
            </w:r>
          </w:p>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根据供应商针对本项目提供的售后服务方案内容至少包括:①售后服务承诺及服务条款、②售后服务及响应方案、③备件（易耗品）供应方案、④服务人员配备、⑤售后服务管理制度，且五项内容无缺失、无缺陷得10分，每有一项内容缺失扣2分，每有一项内容缺陷扣1分，扣完为止</w:t>
            </w:r>
          </w:p>
        </w:tc>
        <w:tc>
          <w:tcPr>
            <w:tcW w:w="1117"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注：</w:t>
            </w:r>
            <w:r>
              <w:rPr>
                <w:rFonts w:hint="eastAsia" w:ascii="宋体" w:hAnsi="宋体" w:eastAsia="宋体" w:cs="宋体"/>
                <w:sz w:val="24"/>
              </w:rPr>
              <w:t>缺陷指存在无关的内容或与实际情况不符或套用其他项目方案或涉及的规范及标准错误或内容粗略或地点区域错误或内容不全面或存在不可能实现的夸大情形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4</w:t>
            </w:r>
          </w:p>
        </w:tc>
        <w:tc>
          <w:tcPr>
            <w:tcW w:w="729" w:type="pct"/>
            <w:vAlign w:val="center"/>
          </w:tcPr>
          <w:p>
            <w:pPr>
              <w:spacing w:line="380" w:lineRule="exact"/>
              <w:rPr>
                <w:rFonts w:hint="default" w:ascii="宋体" w:hAnsi="宋体" w:eastAsia="宋体" w:cs="宋体"/>
                <w:sz w:val="24"/>
                <w:lang w:val="en-US" w:eastAsia="zh-CN"/>
              </w:rPr>
            </w:pPr>
            <w:r>
              <w:rPr>
                <w:rFonts w:hint="eastAsia" w:ascii="宋体" w:hAnsi="宋体" w:eastAsia="宋体" w:cs="宋体"/>
                <w:sz w:val="24"/>
              </w:rPr>
              <w:t>业绩</w:t>
            </w:r>
            <w:r>
              <w:rPr>
                <w:rFonts w:hint="eastAsia" w:ascii="宋体" w:hAnsi="宋体" w:eastAsia="宋体" w:cs="宋体"/>
                <w:sz w:val="24"/>
                <w:lang w:val="en-US" w:eastAsia="zh-CN"/>
              </w:rPr>
              <w:t>2</w:t>
            </w:r>
            <w:r>
              <w:rPr>
                <w:rFonts w:hint="eastAsia" w:ascii="宋体" w:hAnsi="宋体" w:eastAsia="宋体" w:cs="宋体"/>
                <w:sz w:val="24"/>
              </w:rPr>
              <w:t>%</w:t>
            </w:r>
          </w:p>
        </w:tc>
        <w:tc>
          <w:tcPr>
            <w:tcW w:w="443" w:type="pct"/>
            <w:vAlign w:val="center"/>
          </w:tcPr>
          <w:p>
            <w:pPr>
              <w:spacing w:line="380" w:lineRule="exact"/>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分</w:t>
            </w:r>
          </w:p>
        </w:tc>
        <w:tc>
          <w:tcPr>
            <w:tcW w:w="2266"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以投标人近三年（</w:t>
            </w:r>
            <w:r>
              <w:rPr>
                <w:rFonts w:hint="eastAsia" w:ascii="宋体" w:hAnsi="宋体" w:eastAsia="宋体" w:cs="宋体"/>
                <w:sz w:val="24"/>
                <w:lang w:val="en-US" w:eastAsia="zh-CN"/>
              </w:rPr>
              <w:t>2021</w:t>
            </w:r>
            <w:r>
              <w:rPr>
                <w:rFonts w:hint="eastAsia" w:ascii="宋体" w:hAnsi="宋体" w:eastAsia="宋体" w:cs="宋体"/>
                <w:sz w:val="24"/>
              </w:rPr>
              <w:t>年至今）同类产品的销售业绩计算，每提供一个同类产品销售合同得</w:t>
            </w:r>
            <w:r>
              <w:rPr>
                <w:rFonts w:hint="eastAsia" w:ascii="宋体" w:hAnsi="宋体" w:eastAsia="宋体" w:cs="宋体"/>
                <w:sz w:val="24"/>
                <w:lang w:val="en-US" w:eastAsia="zh-CN"/>
              </w:rPr>
              <w:t>1</w:t>
            </w:r>
            <w:r>
              <w:rPr>
                <w:rFonts w:hint="eastAsia" w:ascii="宋体" w:hAnsi="宋体" w:eastAsia="宋体" w:cs="宋体"/>
                <w:sz w:val="24"/>
              </w:rPr>
              <w:t>分，最多不超过</w:t>
            </w:r>
            <w:r>
              <w:rPr>
                <w:rFonts w:hint="eastAsia" w:ascii="宋体" w:hAnsi="宋体" w:eastAsia="宋体" w:cs="宋体"/>
                <w:sz w:val="24"/>
                <w:lang w:val="en-US" w:eastAsia="zh-CN"/>
              </w:rPr>
              <w:t>2</w:t>
            </w:r>
            <w:r>
              <w:rPr>
                <w:rFonts w:hint="eastAsia" w:ascii="宋体" w:hAnsi="宋体" w:eastAsia="宋体" w:cs="宋体"/>
                <w:sz w:val="24"/>
              </w:rPr>
              <w:t>分。</w:t>
            </w:r>
          </w:p>
        </w:tc>
        <w:tc>
          <w:tcPr>
            <w:tcW w:w="1117"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以合同或中标通知书为准（复印件加盖鲜章），无佐证资料不得分。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5</w:t>
            </w:r>
          </w:p>
        </w:tc>
        <w:tc>
          <w:tcPr>
            <w:tcW w:w="729" w:type="pct"/>
            <w:vAlign w:val="center"/>
          </w:tcPr>
          <w:p>
            <w:pPr>
              <w:spacing w:line="380" w:lineRule="exact"/>
              <w:rPr>
                <w:rFonts w:hint="eastAsia" w:ascii="宋体" w:hAnsi="宋体" w:eastAsia="宋体" w:cs="宋体"/>
                <w:sz w:val="24"/>
                <w:lang w:val="en-US" w:eastAsia="zh-CN"/>
              </w:rPr>
            </w:pPr>
            <w:r>
              <w:rPr>
                <w:rFonts w:hint="eastAsia" w:ascii="宋体" w:hAnsi="宋体" w:eastAsia="宋体" w:cs="宋体"/>
                <w:sz w:val="24"/>
              </w:rPr>
              <w:t>样品</w:t>
            </w:r>
            <w:r>
              <w:rPr>
                <w:rFonts w:hint="eastAsia" w:ascii="宋体" w:hAnsi="宋体" w:eastAsia="宋体" w:cs="宋体"/>
                <w:sz w:val="24"/>
                <w:lang w:val="en-US" w:eastAsia="zh-CN"/>
              </w:rPr>
              <w:t>40</w:t>
            </w:r>
            <w:r>
              <w:rPr>
                <w:rFonts w:hint="eastAsia" w:ascii="宋体" w:hAnsi="宋体" w:eastAsia="宋体" w:cs="宋体"/>
                <w:sz w:val="24"/>
              </w:rPr>
              <w:t>%</w:t>
            </w:r>
          </w:p>
        </w:tc>
        <w:tc>
          <w:tcPr>
            <w:tcW w:w="443" w:type="pct"/>
            <w:vAlign w:val="center"/>
          </w:tcPr>
          <w:p>
            <w:pPr>
              <w:spacing w:line="380" w:lineRule="exact"/>
              <w:rPr>
                <w:rFonts w:hint="eastAsia" w:ascii="宋体" w:hAnsi="宋体" w:eastAsia="宋体" w:cs="宋体"/>
                <w:sz w:val="24"/>
                <w:lang w:val="en-US" w:eastAsia="zh-CN"/>
              </w:rPr>
            </w:pPr>
            <w:r>
              <w:rPr>
                <w:rFonts w:hint="eastAsia" w:ascii="宋体" w:hAnsi="宋体" w:eastAsia="宋体" w:cs="宋体"/>
                <w:sz w:val="24"/>
                <w:lang w:val="en-US" w:eastAsia="zh-CN"/>
              </w:rPr>
              <w:t>40</w:t>
            </w:r>
            <w:r>
              <w:rPr>
                <w:rFonts w:hint="eastAsia" w:ascii="宋体" w:hAnsi="宋体" w:eastAsia="宋体" w:cs="宋体"/>
                <w:sz w:val="24"/>
              </w:rPr>
              <w:t>分</w:t>
            </w:r>
          </w:p>
        </w:tc>
        <w:tc>
          <w:tcPr>
            <w:tcW w:w="2266"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投标人针对比选要求根据样品清单</w:t>
            </w:r>
            <w:r>
              <w:rPr>
                <w:rFonts w:hint="eastAsia" w:ascii="宋体" w:hAnsi="宋体" w:eastAsia="宋体" w:cs="宋体"/>
                <w:sz w:val="24"/>
                <w:lang w:val="en-US" w:eastAsia="zh-CN"/>
              </w:rPr>
              <w:t>每样</w:t>
            </w:r>
            <w:r>
              <w:rPr>
                <w:rFonts w:hint="eastAsia" w:ascii="宋体" w:hAnsi="宋体" w:eastAsia="宋体" w:cs="宋体"/>
                <w:sz w:val="24"/>
              </w:rPr>
              <w:t>提供一个实物样品，评标委员会依照投标人提供的样品综合评定：样品评比最优得</w:t>
            </w:r>
            <w:r>
              <w:rPr>
                <w:rFonts w:hint="eastAsia" w:ascii="宋体" w:hAnsi="宋体" w:eastAsia="宋体" w:cs="宋体"/>
                <w:sz w:val="24"/>
                <w:lang w:val="en-US" w:eastAsia="zh-CN"/>
              </w:rPr>
              <w:t>40</w:t>
            </w:r>
            <w:r>
              <w:rPr>
                <w:rFonts w:hint="eastAsia" w:ascii="宋体" w:hAnsi="宋体" w:eastAsia="宋体" w:cs="宋体"/>
                <w:sz w:val="24"/>
              </w:rPr>
              <w:t>分，良好得</w:t>
            </w:r>
            <w:r>
              <w:rPr>
                <w:rFonts w:hint="eastAsia" w:ascii="宋体" w:hAnsi="宋体" w:eastAsia="宋体" w:cs="宋体"/>
                <w:sz w:val="24"/>
                <w:lang w:val="en-US" w:eastAsia="zh-CN"/>
              </w:rPr>
              <w:t>28</w:t>
            </w:r>
            <w:r>
              <w:rPr>
                <w:rFonts w:hint="eastAsia" w:ascii="宋体" w:hAnsi="宋体" w:eastAsia="宋体" w:cs="宋体"/>
                <w:sz w:val="24"/>
              </w:rPr>
              <w:t>分，一般得</w:t>
            </w:r>
            <w:r>
              <w:rPr>
                <w:rFonts w:hint="eastAsia" w:ascii="宋体" w:hAnsi="宋体" w:eastAsia="宋体" w:cs="宋体"/>
                <w:sz w:val="24"/>
                <w:lang w:val="en-US" w:eastAsia="zh-CN"/>
              </w:rPr>
              <w:t>15</w:t>
            </w:r>
            <w:r>
              <w:rPr>
                <w:rFonts w:hint="eastAsia" w:ascii="宋体" w:hAnsi="宋体" w:eastAsia="宋体" w:cs="宋体"/>
                <w:sz w:val="24"/>
              </w:rPr>
              <w:t>分，较差不得分。</w:t>
            </w:r>
          </w:p>
        </w:tc>
        <w:tc>
          <w:tcPr>
            <w:tcW w:w="1117" w:type="pct"/>
            <w:vAlign w:val="center"/>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注：</w:t>
            </w:r>
            <w:r>
              <w:rPr>
                <w:rFonts w:hint="eastAsia" w:ascii="宋体" w:hAnsi="宋体" w:eastAsia="宋体" w:cs="宋体"/>
                <w:sz w:val="24"/>
              </w:rPr>
              <w:t>凡是出现下列任一情况的该项均不得分：未按比选文件要求提供样品的、少送样品的、错送样品的、样品出现安全隐患的。</w:t>
            </w:r>
          </w:p>
        </w:tc>
      </w:tr>
    </w:tbl>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黑体" w:hAnsi="黑体" w:eastAsia="黑体" w:cs="黑体"/>
          <w:sz w:val="28"/>
          <w:szCs w:val="28"/>
          <w:lang w:val="en-US" w:eastAsia="zh-CN"/>
        </w:rPr>
      </w:pPr>
      <w:r>
        <w:rPr>
          <w:rFonts w:hint="eastAsia" w:ascii="宋体" w:hAnsi="宋体" w:eastAsia="宋体" w:cs="宋体"/>
          <w:sz w:val="24"/>
          <w:lang w:val="en-US" w:eastAsia="zh-CN"/>
        </w:rPr>
        <w:br w:type="page"/>
      </w:r>
    </w:p>
    <w:p>
      <w:pPr>
        <w:spacing w:line="360" w:lineRule="auto"/>
        <w:jc w:val="left"/>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w:t>
      </w:r>
      <w:r>
        <w:rPr>
          <w:rFonts w:hint="eastAsia" w:ascii="宋体" w:hAnsi="宋体" w:eastAsia="宋体" w:cs="宋体"/>
          <w:b/>
          <w:bCs/>
          <w:color w:val="000000" w:themeColor="text1"/>
          <w:sz w:val="32"/>
          <w:szCs w:val="32"/>
          <w:lang w:val="en-US" w:eastAsia="zh-CN"/>
          <w14:textFill>
            <w14:solidFill>
              <w14:schemeClr w14:val="tx1"/>
            </w14:solidFill>
          </w14:textFill>
        </w:rPr>
        <w:t>5</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000000" w:themeColor="text1"/>
          <w:kern w:val="2"/>
          <w:sz w:val="44"/>
          <w:szCs w:val="44"/>
          <w:shd w:val="clear" w:fill="FFFFFF"/>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14:textFill>
            <w14:solidFill>
              <w14:schemeClr w14:val="tx1"/>
            </w14:solidFill>
          </w14:textFill>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项目名称：邛崃市疾病预防控制中心传染病应急队伍能力建设项目</w:t>
      </w:r>
    </w:p>
    <w:tbl>
      <w:tblPr>
        <w:tblStyle w:val="7"/>
        <w:tblpPr w:leftFromText="180" w:rightFromText="180" w:vertAnchor="text" w:horzAnchor="page" w:tblpXSpec="center" w:tblpY="279"/>
        <w:tblOverlap w:val="never"/>
        <w:tblW w:w="10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7"/>
        <w:gridCol w:w="5470"/>
        <w:gridCol w:w="2246"/>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rPr>
          <w:rFonts w:hint="eastAsia" w:ascii="宋体" w:hAnsi="宋体" w:eastAsia="宋体" w:cs="宋体"/>
        </w:rPr>
      </w:pPr>
    </w:p>
    <w:sectPr>
      <w:pgSz w:w="11906" w:h="16838"/>
      <w:pgMar w:top="1440" w:right="1083" w:bottom="1440" w:left="108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A170C"/>
    <w:multiLevelType w:val="singleLevel"/>
    <w:tmpl w:val="1C9A17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NzYwZTIwMzM3YzNhMTE3MmQ4MGU3MDZmNjYxMmMifQ=="/>
  </w:docVars>
  <w:rsids>
    <w:rsidRoot w:val="3C2F2EF4"/>
    <w:rsid w:val="00996B6F"/>
    <w:rsid w:val="05B66C8F"/>
    <w:rsid w:val="063C11F7"/>
    <w:rsid w:val="06C929F2"/>
    <w:rsid w:val="0AB37C41"/>
    <w:rsid w:val="0B064214"/>
    <w:rsid w:val="0C543BF6"/>
    <w:rsid w:val="0EA004DC"/>
    <w:rsid w:val="165A3F0C"/>
    <w:rsid w:val="196842EC"/>
    <w:rsid w:val="19C05ED6"/>
    <w:rsid w:val="1B063DBD"/>
    <w:rsid w:val="20427645"/>
    <w:rsid w:val="289724F8"/>
    <w:rsid w:val="28EF1C60"/>
    <w:rsid w:val="2BB26A49"/>
    <w:rsid w:val="2C3167C0"/>
    <w:rsid w:val="2D41258B"/>
    <w:rsid w:val="349275BA"/>
    <w:rsid w:val="3C2F2EF4"/>
    <w:rsid w:val="3D956C9E"/>
    <w:rsid w:val="3FEE25A6"/>
    <w:rsid w:val="400D6709"/>
    <w:rsid w:val="4027760C"/>
    <w:rsid w:val="43695C5D"/>
    <w:rsid w:val="436A288B"/>
    <w:rsid w:val="442D03F0"/>
    <w:rsid w:val="46E407CA"/>
    <w:rsid w:val="4A1A079F"/>
    <w:rsid w:val="4A404346"/>
    <w:rsid w:val="4E197388"/>
    <w:rsid w:val="52950B97"/>
    <w:rsid w:val="532F6D06"/>
    <w:rsid w:val="53F561A1"/>
    <w:rsid w:val="55442F4A"/>
    <w:rsid w:val="564156CE"/>
    <w:rsid w:val="56A339B9"/>
    <w:rsid w:val="57CC546B"/>
    <w:rsid w:val="57E43880"/>
    <w:rsid w:val="63003BA2"/>
    <w:rsid w:val="696F20FA"/>
    <w:rsid w:val="69DA3A17"/>
    <w:rsid w:val="6CF873F7"/>
    <w:rsid w:val="6FE81172"/>
    <w:rsid w:val="73922C6D"/>
    <w:rsid w:val="76FB321F"/>
    <w:rsid w:val="780103C1"/>
    <w:rsid w:val="7F1D01D6"/>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toa heading"/>
    <w:next w:val="1"/>
    <w:autoRedefine/>
    <w:qFormat/>
    <w:uiPriority w:val="99"/>
    <w:pPr>
      <w:widowControl w:val="0"/>
      <w:spacing w:before="120"/>
      <w:jc w:val="both"/>
    </w:pPr>
    <w:rPr>
      <w:rFonts w:ascii="Arial" w:hAnsi="Arial" w:eastAsia="宋体" w:cs="Arial"/>
      <w:kern w:val="2"/>
      <w:sz w:val="24"/>
      <w:szCs w:val="24"/>
      <w:lang w:val="en-US" w:eastAsia="zh-CN" w:bidi="ar-SA"/>
    </w:rPr>
  </w:style>
  <w:style w:type="paragraph" w:styleId="4">
    <w:name w:val="Body Text"/>
    <w:basedOn w:val="1"/>
    <w:next w:val="1"/>
    <w:autoRedefine/>
    <w:unhideWhenUsed/>
    <w:qFormat/>
    <w:uiPriority w:val="99"/>
    <w:pPr>
      <w:spacing w:after="12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autoRedefine/>
    <w:semiHidden/>
    <w:unhideWhenUsed/>
    <w:qFormat/>
    <w:uiPriority w:val="99"/>
    <w:pPr>
      <w:ind w:firstLine="420" w:firstLineChars="1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00"/>
      <w:u w:val="none"/>
    </w:rPr>
  </w:style>
  <w:style w:type="paragraph" w:customStyle="1" w:styleId="11">
    <w:name w:val="Table Text"/>
    <w:basedOn w:val="1"/>
    <w:autoRedefine/>
    <w:semiHidden/>
    <w:qFormat/>
    <w:uiPriority w:val="0"/>
    <w:rPr>
      <w:rFonts w:ascii="宋体" w:hAnsi="宋体" w:eastAsia="宋体" w:cs="宋体"/>
      <w:sz w:val="16"/>
      <w:szCs w:val="16"/>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4">
    <w:name w:val="正文首行缩进两字符"/>
    <w:basedOn w:val="1"/>
    <w:autoRedefine/>
    <w:qFormat/>
    <w:uiPriority w:val="99"/>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2024-02-29T10:20:00Z</dcterms:created>
  <dc:creator>疾卫卫士采购</dc:creator>
  <cp:lastModifiedBy>自由落体3-8</cp:lastModifiedBy>
  <dcterms:modified xsi:type="dcterms:W3CDTF">2024-03-08T01:23:50Z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67F25B012F8B4CFFBF3045484C562C2B_13</vt:lpwstr>
  </property>
</Properties>
</file>